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635" w14:textId="724E0243" w:rsidR="00D735A1" w:rsidRDefault="00D735A1" w:rsidP="00500320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1B8AD2" wp14:editId="47CC9534">
            <wp:simplePos x="0" y="0"/>
            <wp:positionH relativeFrom="margin">
              <wp:posOffset>-465455</wp:posOffset>
            </wp:positionH>
            <wp:positionV relativeFrom="paragraph">
              <wp:posOffset>-724535</wp:posOffset>
            </wp:positionV>
            <wp:extent cx="1463040" cy="14630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416AE3" wp14:editId="53FEEDFF">
            <wp:simplePos x="0" y="0"/>
            <wp:positionH relativeFrom="column">
              <wp:posOffset>1523365</wp:posOffset>
            </wp:positionH>
            <wp:positionV relativeFrom="paragraph">
              <wp:posOffset>-564515</wp:posOffset>
            </wp:positionV>
            <wp:extent cx="640777" cy="1120140"/>
            <wp:effectExtent l="0" t="0" r="698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AA7FAA" wp14:editId="50B16D55">
            <wp:simplePos x="0" y="0"/>
            <wp:positionH relativeFrom="margin">
              <wp:posOffset>2857980</wp:posOffset>
            </wp:positionH>
            <wp:positionV relativeFrom="paragraph">
              <wp:posOffset>-274955</wp:posOffset>
            </wp:positionV>
            <wp:extent cx="1485900" cy="678689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EB809F" wp14:editId="50E2A887">
            <wp:simplePos x="0" y="0"/>
            <wp:positionH relativeFrom="margin">
              <wp:posOffset>4952365</wp:posOffset>
            </wp:positionH>
            <wp:positionV relativeFrom="paragraph">
              <wp:posOffset>-533040</wp:posOffset>
            </wp:positionV>
            <wp:extent cx="825753" cy="11734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53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7DDEE" w14:textId="79413C77" w:rsidR="00344F24" w:rsidRDefault="00344F24" w:rsidP="00500320">
      <w:pPr>
        <w:jc w:val="center"/>
        <w:rPr>
          <w:b/>
          <w:bCs/>
          <w:sz w:val="28"/>
          <w:szCs w:val="28"/>
        </w:rPr>
      </w:pPr>
    </w:p>
    <w:p w14:paraId="0655A404" w14:textId="4208F8B4" w:rsidR="00500320" w:rsidRPr="00500320" w:rsidRDefault="00500320" w:rsidP="00500320">
      <w:pPr>
        <w:jc w:val="center"/>
        <w:rPr>
          <w:b/>
          <w:bCs/>
          <w:sz w:val="28"/>
          <w:szCs w:val="28"/>
        </w:rPr>
      </w:pPr>
      <w:r w:rsidRPr="00500320">
        <w:rPr>
          <w:b/>
          <w:bCs/>
          <w:sz w:val="28"/>
          <w:szCs w:val="28"/>
        </w:rPr>
        <w:t>Pétition intersyndicale CGT – FSU – SUD - CNT</w:t>
      </w:r>
    </w:p>
    <w:p w14:paraId="02C4787C" w14:textId="21C63402" w:rsidR="00500320" w:rsidRDefault="00500320" w:rsidP="00500320">
      <w:pPr>
        <w:spacing w:after="1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 Seine-Saint-Denis, la rentrée scolaire 2021 s’est déroulée en dépit d’un manque de personnels dans tous les corps de l’Éducation nationale. En effet, cette année, aux dizaines d’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enseignant·es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manquants dans les écoles, collèges et lycées du département, se sont ajoutés, en grand nombre, les personnels santé-sociaux dont l’absence se fait cruellement ressentir. </w:t>
      </w:r>
    </w:p>
    <w:p w14:paraId="7A278D66" w14:textId="2F0CC468" w:rsidR="00500320" w:rsidRPr="00500320" w:rsidRDefault="000B64C1" w:rsidP="00500320">
      <w:pPr>
        <w:spacing w:after="160"/>
        <w:jc w:val="both"/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</w:t>
      </w:r>
      <w:r w:rsidR="0050032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ce mois d’octobre, 50 postes d’infirmières scolaires ne sont pas pourvus ou sont découverts et 22 établissements du secondaire, sans assistante sociale en Seine-Saint-Denis. </w:t>
      </w:r>
    </w:p>
    <w:p w14:paraId="6DB0FBB4" w14:textId="197921EC" w:rsidR="00500320" w:rsidRDefault="00500320" w:rsidP="00500320">
      <w:pPr>
        <w:spacing w:after="160"/>
        <w:jc w:val="both"/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À tous les niveaux scolaires, le manque criant d’AESH laisse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sans solutions de trop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nombreux·ses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élèves qui pourtant ont des notifications</w:t>
      </w:r>
      <w:r>
        <w:rPr>
          <w:rFonts w:ascii="Calibri" w:eastAsia="Times New Roman" w:hAnsi="Calibri" w:cs="Times New Roman"/>
          <w:color w:val="4472C4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de la MDPH. La mutualisation de ces collègues par la mise en place des PIAL se fait au détriment de leurs conditions de travail et de l’accompagnement aux élèves. </w:t>
      </w:r>
    </w:p>
    <w:p w14:paraId="78C6EECF" w14:textId="642155D0" w:rsidR="00500320" w:rsidRDefault="00500320" w:rsidP="005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 à cette situation, l’intersyndicale CGT – FSU – SUD – </w:t>
      </w:r>
      <w:proofErr w:type="gramStart"/>
      <w:r>
        <w:rPr>
          <w:sz w:val="28"/>
          <w:szCs w:val="28"/>
        </w:rPr>
        <w:t>CNT  revendique</w:t>
      </w:r>
      <w:proofErr w:type="gramEnd"/>
      <w:r>
        <w:rPr>
          <w:sz w:val="28"/>
          <w:szCs w:val="28"/>
        </w:rPr>
        <w:t xml:space="preserve"> : </w:t>
      </w:r>
    </w:p>
    <w:p w14:paraId="3842E21D" w14:textId="7F16C378" w:rsidR="00500320" w:rsidRDefault="00500320" w:rsidP="00500320">
      <w:pPr>
        <w:jc w:val="both"/>
        <w:rPr>
          <w:sz w:val="28"/>
          <w:szCs w:val="28"/>
        </w:rPr>
      </w:pPr>
      <w:r>
        <w:rPr>
          <w:sz w:val="28"/>
          <w:szCs w:val="28"/>
        </w:rPr>
        <w:t>- pour les écoles de Seine-Saint-Denis</w:t>
      </w:r>
      <w:r>
        <w:rPr>
          <w:sz w:val="28"/>
          <w:szCs w:val="28"/>
        </w:rPr>
        <w:t xml:space="preserve"> la création des postes de personnels </w:t>
      </w:r>
      <w:r w:rsidRPr="00130723">
        <w:rPr>
          <w:sz w:val="28"/>
          <w:szCs w:val="28"/>
        </w:rPr>
        <w:t>santé</w:t>
      </w:r>
      <w:r>
        <w:rPr>
          <w:sz w:val="28"/>
          <w:szCs w:val="28"/>
        </w:rPr>
        <w:t xml:space="preserve">-sociaux, </w:t>
      </w:r>
      <w:r w:rsidRPr="00130723">
        <w:rPr>
          <w:sz w:val="28"/>
          <w:szCs w:val="28"/>
        </w:rPr>
        <w:t>de RASED, de</w:t>
      </w:r>
      <w:r>
        <w:rPr>
          <w:sz w:val="28"/>
          <w:szCs w:val="28"/>
        </w:rPr>
        <w:t xml:space="preserve"> </w:t>
      </w:r>
      <w:r w:rsidRPr="00130723">
        <w:rPr>
          <w:sz w:val="28"/>
          <w:szCs w:val="28"/>
        </w:rPr>
        <w:t>psychologues de l’</w:t>
      </w:r>
      <w:r>
        <w:rPr>
          <w:sz w:val="28"/>
          <w:szCs w:val="28"/>
        </w:rPr>
        <w:t>É</w:t>
      </w:r>
      <w:r w:rsidRPr="00130723">
        <w:rPr>
          <w:sz w:val="28"/>
          <w:szCs w:val="28"/>
        </w:rPr>
        <w:t xml:space="preserve">ducation nationale </w:t>
      </w:r>
    </w:p>
    <w:p w14:paraId="115AB037" w14:textId="10D8B1EB" w:rsidR="00736250" w:rsidRPr="00500320" w:rsidRDefault="00500320" w:rsidP="00500320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-</w:t>
      </w:r>
      <w:r w:rsidR="000B64C1">
        <w:rPr>
          <w:sz w:val="28"/>
          <w:szCs w:val="28"/>
        </w:rPr>
        <w:t xml:space="preserve"> pour nos élèves, le recrutement</w:t>
      </w:r>
      <w:r>
        <w:rPr>
          <w:sz w:val="28"/>
          <w:szCs w:val="28"/>
        </w:rPr>
        <w:t xml:space="preserve"> </w:t>
      </w:r>
      <w:r w:rsidRPr="00130723">
        <w:rPr>
          <w:sz w:val="28"/>
          <w:szCs w:val="28"/>
        </w:rPr>
        <w:t xml:space="preserve">d’AESH </w:t>
      </w:r>
      <w:r w:rsidRPr="00500320">
        <w:rPr>
          <w:rFonts w:cstheme="minorHAnsi"/>
          <w:sz w:val="28"/>
          <w:szCs w:val="28"/>
        </w:rPr>
        <w:t>nécessaires pour une prise en charge adaptée aux besoins de nos élèves</w:t>
      </w:r>
      <w:r w:rsidR="000B64C1">
        <w:rPr>
          <w:rFonts w:cstheme="minorHAnsi"/>
          <w:sz w:val="28"/>
          <w:szCs w:val="28"/>
        </w:rPr>
        <w:t>, respectant les notifications de la MDPH</w:t>
      </w:r>
    </w:p>
    <w:p w14:paraId="1F52CB06" w14:textId="31823D57" w:rsidR="00D735A1" w:rsidRDefault="00500320" w:rsidP="00500320">
      <w:pPr>
        <w:jc w:val="both"/>
        <w:rPr>
          <w:rFonts w:cstheme="minorHAnsi"/>
          <w:bCs/>
          <w:sz w:val="28"/>
          <w:szCs w:val="28"/>
        </w:rPr>
      </w:pPr>
      <w:r w:rsidRPr="00500320">
        <w:rPr>
          <w:rFonts w:cstheme="minorHAnsi"/>
          <w:sz w:val="28"/>
          <w:szCs w:val="28"/>
        </w:rPr>
        <w:t xml:space="preserve">- pour les collèges et les lycées </w:t>
      </w:r>
      <w:r w:rsidRPr="00500320">
        <w:rPr>
          <w:rFonts w:cstheme="minorHAnsi"/>
          <w:bCs/>
          <w:sz w:val="28"/>
          <w:szCs w:val="28"/>
        </w:rPr>
        <w:t>que le(s) poste(s) d’assistant·e social·e [et/ou] d’infirmière scolaire soi(en)t pourvu(s) dans les plus brefs délais.</w:t>
      </w:r>
    </w:p>
    <w:p w14:paraId="6C77ED92" w14:textId="77777777" w:rsidR="00D735A1" w:rsidRDefault="00D735A1" w:rsidP="00500320">
      <w:pPr>
        <w:jc w:val="both"/>
        <w:rPr>
          <w:rFonts w:cstheme="minorHAnsi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35A1" w14:paraId="2C2C44D2" w14:textId="77777777" w:rsidTr="00D735A1">
        <w:tc>
          <w:tcPr>
            <w:tcW w:w="3020" w:type="dxa"/>
          </w:tcPr>
          <w:p w14:paraId="3DD8B589" w14:textId="2D212F07" w:rsidR="00D735A1" w:rsidRDefault="00D735A1" w:rsidP="00D735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</w:t>
            </w:r>
          </w:p>
        </w:tc>
        <w:tc>
          <w:tcPr>
            <w:tcW w:w="3021" w:type="dxa"/>
          </w:tcPr>
          <w:p w14:paraId="3DB91546" w14:textId="6DDBE225" w:rsidR="00D735A1" w:rsidRDefault="00D735A1" w:rsidP="00D735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PRÉNOM</w:t>
            </w:r>
          </w:p>
        </w:tc>
        <w:tc>
          <w:tcPr>
            <w:tcW w:w="3021" w:type="dxa"/>
          </w:tcPr>
          <w:p w14:paraId="0071E35E" w14:textId="3B3E9B39" w:rsidR="00D735A1" w:rsidRDefault="00D735A1" w:rsidP="00D735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SIGNATURE</w:t>
            </w:r>
          </w:p>
        </w:tc>
      </w:tr>
      <w:tr w:rsidR="00D735A1" w14:paraId="74DE7C23" w14:textId="77777777" w:rsidTr="00D735A1">
        <w:tc>
          <w:tcPr>
            <w:tcW w:w="3020" w:type="dxa"/>
          </w:tcPr>
          <w:p w14:paraId="2B021194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59048E" w14:textId="4FE1F85E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7109FE1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3D24644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0609DAAD" w14:textId="77777777" w:rsidTr="00D735A1">
        <w:tc>
          <w:tcPr>
            <w:tcW w:w="3020" w:type="dxa"/>
          </w:tcPr>
          <w:p w14:paraId="244A8D86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64D37F7" w14:textId="09693608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B68ABEA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97F7C9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68917272" w14:textId="77777777" w:rsidTr="00D735A1">
        <w:tc>
          <w:tcPr>
            <w:tcW w:w="3020" w:type="dxa"/>
          </w:tcPr>
          <w:p w14:paraId="14BF4E7C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16CD9A" w14:textId="5B24257F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DA73F8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39FE7EE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615B7D35" w14:textId="77777777" w:rsidTr="00D735A1">
        <w:tc>
          <w:tcPr>
            <w:tcW w:w="3020" w:type="dxa"/>
          </w:tcPr>
          <w:p w14:paraId="525473B9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EE06937" w14:textId="0A329A41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3128BC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2F4B89E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78AF1E18" w14:textId="77777777" w:rsidTr="00D735A1">
        <w:tc>
          <w:tcPr>
            <w:tcW w:w="3020" w:type="dxa"/>
          </w:tcPr>
          <w:p w14:paraId="497728A9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DDF451B" w14:textId="0CE85E52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96AD109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210E6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2DC8E493" w14:textId="77777777" w:rsidTr="00D735A1">
        <w:tc>
          <w:tcPr>
            <w:tcW w:w="3020" w:type="dxa"/>
          </w:tcPr>
          <w:p w14:paraId="20F23965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122770D" w14:textId="7B5FB00F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23E2322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D6C178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7E114120" w14:textId="77777777" w:rsidTr="00D735A1">
        <w:tc>
          <w:tcPr>
            <w:tcW w:w="3020" w:type="dxa"/>
          </w:tcPr>
          <w:p w14:paraId="5187E7A7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EF595ED" w14:textId="07909A9B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855340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BD7BA41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479E5EA8" w14:textId="77777777" w:rsidTr="00D735A1">
        <w:tc>
          <w:tcPr>
            <w:tcW w:w="3020" w:type="dxa"/>
          </w:tcPr>
          <w:p w14:paraId="48931536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6FC6FF1" w14:textId="65CEC61C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D5F728D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1BA6AC1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785F21B4" w14:textId="77777777" w:rsidTr="00D735A1">
        <w:tc>
          <w:tcPr>
            <w:tcW w:w="3020" w:type="dxa"/>
          </w:tcPr>
          <w:p w14:paraId="48E4368A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1A22621" w14:textId="4DA187D1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49D8452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EA30CF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595D2B61" w14:textId="77777777" w:rsidTr="00D735A1">
        <w:tc>
          <w:tcPr>
            <w:tcW w:w="3020" w:type="dxa"/>
          </w:tcPr>
          <w:p w14:paraId="72DB0317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49CF28B" w14:textId="760D2F43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11BDF3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7B0EC10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1F58DA77" w14:textId="77777777" w:rsidTr="00D735A1">
        <w:tc>
          <w:tcPr>
            <w:tcW w:w="3020" w:type="dxa"/>
          </w:tcPr>
          <w:p w14:paraId="0D15F0F0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E106B5E" w14:textId="6DEBE0A4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6F3DF79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D0F521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5245CDAB" w14:textId="77777777" w:rsidTr="00D735A1">
        <w:tc>
          <w:tcPr>
            <w:tcW w:w="3020" w:type="dxa"/>
          </w:tcPr>
          <w:p w14:paraId="452B57CD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8C22529" w14:textId="5AF0063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B186E3C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349D38E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39013D12" w14:textId="77777777" w:rsidTr="00D735A1">
        <w:tc>
          <w:tcPr>
            <w:tcW w:w="3020" w:type="dxa"/>
          </w:tcPr>
          <w:p w14:paraId="69EAA5AE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BC9B5B5" w14:textId="7F909D2C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4C8A0A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587EB2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4CAE7E09" w14:textId="77777777" w:rsidTr="00D735A1">
        <w:tc>
          <w:tcPr>
            <w:tcW w:w="3020" w:type="dxa"/>
          </w:tcPr>
          <w:p w14:paraId="12E12F38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EBB013A" w14:textId="5D25EC25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72AF432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5E7121B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735A1" w14:paraId="1510C403" w14:textId="77777777" w:rsidTr="00D735A1">
        <w:tc>
          <w:tcPr>
            <w:tcW w:w="3020" w:type="dxa"/>
          </w:tcPr>
          <w:p w14:paraId="0B98E543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C60ED1C" w14:textId="3F3C691A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D754143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6556502" w14:textId="77777777" w:rsidR="00D735A1" w:rsidRDefault="00D735A1" w:rsidP="0050032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7444E07C" w14:textId="47BA9FB3" w:rsidR="00500320" w:rsidRPr="00500320" w:rsidRDefault="00500320" w:rsidP="00500320">
      <w:pPr>
        <w:jc w:val="both"/>
        <w:rPr>
          <w:rFonts w:cstheme="minorHAnsi"/>
          <w:sz w:val="28"/>
          <w:szCs w:val="28"/>
        </w:rPr>
      </w:pPr>
    </w:p>
    <w:p w14:paraId="5F3AF7E4" w14:textId="77777777" w:rsidR="00500320" w:rsidRDefault="00500320"/>
    <w:sectPr w:rsidR="00500320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0"/>
    <w:rsid w:val="000B64C1"/>
    <w:rsid w:val="00344F24"/>
    <w:rsid w:val="00500320"/>
    <w:rsid w:val="00736250"/>
    <w:rsid w:val="008B5E82"/>
    <w:rsid w:val="00D7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8A7B"/>
  <w15:chartTrackingRefBased/>
  <w15:docId w15:val="{5D22ED96-9375-417B-AC5A-B39BF4F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500320"/>
    <w:pPr>
      <w:suppressAutoHyphens/>
      <w:autoSpaceDN w:val="0"/>
      <w:spacing w:before="0" w:beforeAutospacing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Grilledutableau">
    <w:name w:val="Table Grid"/>
    <w:basedOn w:val="TableauNormal"/>
    <w:uiPriority w:val="39"/>
    <w:unhideWhenUsed/>
    <w:rsid w:val="000B64C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2</cp:revision>
  <dcterms:created xsi:type="dcterms:W3CDTF">2021-10-10T20:49:00Z</dcterms:created>
  <dcterms:modified xsi:type="dcterms:W3CDTF">2021-10-10T21:05:00Z</dcterms:modified>
</cp:coreProperties>
</file>