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9A45" w14:textId="77777777" w:rsidR="00EF6E04" w:rsidRPr="009F09AA" w:rsidRDefault="00EF6E04" w:rsidP="00A142B3">
      <w:pPr>
        <w:pStyle w:val="Corpsdetexte"/>
        <w:jc w:val="both"/>
        <w:rPr>
          <w:rFonts w:asciiTheme="minorHAnsi" w:hAnsiTheme="minorHAnsi" w:cstheme="minorHAnsi"/>
        </w:rPr>
      </w:pPr>
    </w:p>
    <w:p w14:paraId="47B91352" w14:textId="77777777" w:rsidR="00EF6E04" w:rsidRPr="009F09AA" w:rsidRDefault="00EF6E04" w:rsidP="00A142B3">
      <w:pPr>
        <w:pStyle w:val="Corpsdetexte"/>
        <w:jc w:val="both"/>
        <w:rPr>
          <w:rFonts w:asciiTheme="minorHAnsi" w:hAnsiTheme="minorHAnsi" w:cstheme="minorHAnsi"/>
        </w:rPr>
      </w:pPr>
    </w:p>
    <w:p w14:paraId="22270ADB" w14:textId="77777777" w:rsidR="00EF6E04" w:rsidRPr="009F09AA" w:rsidRDefault="00EF6E04" w:rsidP="00A142B3">
      <w:pPr>
        <w:pStyle w:val="Corpsdetexte"/>
        <w:jc w:val="both"/>
        <w:rPr>
          <w:rFonts w:asciiTheme="minorHAnsi" w:hAnsiTheme="minorHAnsi" w:cstheme="minorHAnsi"/>
        </w:rPr>
      </w:pPr>
    </w:p>
    <w:p w14:paraId="4ED833C6" w14:textId="77777777" w:rsidR="00EF6E04" w:rsidRPr="009F09AA" w:rsidRDefault="00EF6E04" w:rsidP="00A142B3">
      <w:pPr>
        <w:pStyle w:val="Corpsdetexte"/>
        <w:jc w:val="both"/>
        <w:rPr>
          <w:rFonts w:asciiTheme="minorHAnsi" w:hAnsiTheme="minorHAnsi" w:cstheme="minorHAnsi"/>
        </w:rPr>
      </w:pPr>
    </w:p>
    <w:p w14:paraId="5746FFF4" w14:textId="77777777" w:rsidR="00EF6E04" w:rsidRPr="009F09AA" w:rsidRDefault="00EF6E04" w:rsidP="00A142B3">
      <w:pPr>
        <w:pStyle w:val="Corpsdetexte"/>
        <w:jc w:val="both"/>
        <w:rPr>
          <w:rFonts w:asciiTheme="minorHAnsi" w:hAnsiTheme="minorHAnsi" w:cstheme="minorHAnsi"/>
        </w:rPr>
      </w:pPr>
    </w:p>
    <w:p w14:paraId="59D6295A" w14:textId="77777777" w:rsidR="00EF6E04" w:rsidRPr="009F09AA" w:rsidRDefault="00EF6E04" w:rsidP="00A142B3">
      <w:pPr>
        <w:pStyle w:val="Corpsdetexte"/>
        <w:jc w:val="both"/>
        <w:rPr>
          <w:rFonts w:asciiTheme="minorHAnsi" w:hAnsiTheme="minorHAnsi" w:cstheme="minorHAnsi"/>
        </w:rPr>
      </w:pPr>
    </w:p>
    <w:p w14:paraId="07FD4940" w14:textId="77777777" w:rsidR="00EF6E04" w:rsidRPr="009F09AA" w:rsidRDefault="00EF6E04" w:rsidP="00A142B3">
      <w:pPr>
        <w:pStyle w:val="Corpsdetexte"/>
        <w:jc w:val="both"/>
        <w:rPr>
          <w:rFonts w:asciiTheme="minorHAnsi" w:hAnsiTheme="minorHAnsi" w:cstheme="minorHAnsi"/>
        </w:rPr>
      </w:pPr>
    </w:p>
    <w:p w14:paraId="1AEFD0C7" w14:textId="77777777" w:rsidR="00EF6E04" w:rsidRPr="009F09AA" w:rsidRDefault="00EF6E04" w:rsidP="00A142B3">
      <w:pPr>
        <w:pStyle w:val="Corpsdetexte"/>
        <w:jc w:val="both"/>
        <w:rPr>
          <w:rFonts w:asciiTheme="minorHAnsi" w:hAnsiTheme="minorHAnsi" w:cstheme="minorHAnsi"/>
        </w:rPr>
      </w:pPr>
    </w:p>
    <w:p w14:paraId="7D29226E" w14:textId="77777777" w:rsidR="00EF6E04" w:rsidRPr="009F09AA" w:rsidRDefault="00EF6E04" w:rsidP="00A142B3">
      <w:pPr>
        <w:pStyle w:val="Corpsdetexte"/>
        <w:jc w:val="both"/>
        <w:rPr>
          <w:rFonts w:asciiTheme="minorHAnsi" w:hAnsiTheme="minorHAnsi" w:cstheme="minorHAnsi"/>
        </w:rPr>
      </w:pPr>
    </w:p>
    <w:p w14:paraId="2E1AC262" w14:textId="77777777" w:rsidR="00EF6E04" w:rsidRPr="009F09AA" w:rsidRDefault="00EF6E04" w:rsidP="00A142B3">
      <w:pPr>
        <w:pStyle w:val="Corpsdetexte"/>
        <w:jc w:val="both"/>
        <w:rPr>
          <w:rFonts w:asciiTheme="minorHAnsi" w:hAnsiTheme="minorHAnsi" w:cstheme="minorHAnsi"/>
        </w:rPr>
      </w:pPr>
    </w:p>
    <w:p w14:paraId="539FFD25" w14:textId="77777777" w:rsidR="00EF6E04" w:rsidRPr="009F09AA" w:rsidRDefault="00EF6E04" w:rsidP="00A142B3">
      <w:pPr>
        <w:pStyle w:val="Corpsdetexte"/>
        <w:jc w:val="both"/>
        <w:rPr>
          <w:rFonts w:asciiTheme="minorHAnsi" w:hAnsiTheme="minorHAnsi" w:cstheme="minorHAnsi"/>
        </w:rPr>
      </w:pPr>
    </w:p>
    <w:p w14:paraId="3BBF6296" w14:textId="40FE0134" w:rsidR="00EF6E04" w:rsidRDefault="00EF6E04" w:rsidP="00A142B3">
      <w:pPr>
        <w:pStyle w:val="Corpsdetexte"/>
        <w:jc w:val="both"/>
        <w:rPr>
          <w:rFonts w:asciiTheme="minorHAnsi" w:hAnsiTheme="minorHAnsi" w:cstheme="minorHAnsi"/>
        </w:rPr>
      </w:pPr>
    </w:p>
    <w:p w14:paraId="6B810AA5" w14:textId="125D3B8D" w:rsidR="0054385A" w:rsidRDefault="0054385A" w:rsidP="00A142B3">
      <w:pPr>
        <w:pStyle w:val="Corpsdetexte"/>
        <w:jc w:val="both"/>
        <w:rPr>
          <w:rFonts w:asciiTheme="minorHAnsi" w:hAnsiTheme="minorHAnsi" w:cstheme="minorHAnsi"/>
        </w:rPr>
      </w:pPr>
    </w:p>
    <w:p w14:paraId="1DC2443A" w14:textId="77777777" w:rsidR="0054385A" w:rsidRPr="009F09AA" w:rsidRDefault="0054385A" w:rsidP="00A142B3">
      <w:pPr>
        <w:pStyle w:val="Corpsdetexte"/>
        <w:jc w:val="both"/>
        <w:rPr>
          <w:rFonts w:asciiTheme="minorHAnsi" w:hAnsiTheme="minorHAnsi" w:cstheme="minorHAnsi"/>
        </w:rPr>
      </w:pPr>
    </w:p>
    <w:p w14:paraId="71D000FC" w14:textId="53353023" w:rsidR="0054385A" w:rsidRDefault="0054385A" w:rsidP="0054385A">
      <w:pPr>
        <w:pStyle w:val="Titrecentral"/>
        <w:pBdr>
          <w:top w:val="single" w:sz="4" w:space="1" w:color="auto"/>
          <w:left w:val="single" w:sz="4" w:space="4" w:color="auto"/>
          <w:bottom w:val="single" w:sz="4" w:space="1" w:color="auto"/>
          <w:right w:val="single" w:sz="4" w:space="4" w:color="auto"/>
        </w:pBdr>
        <w:rPr>
          <w:rFonts w:cstheme="minorHAnsi"/>
          <w:sz w:val="36"/>
          <w:szCs w:val="36"/>
        </w:rPr>
      </w:pPr>
      <w:bookmarkStart w:id="0" w:name="_Toc46234954"/>
      <w:bookmarkStart w:id="1" w:name="_Toc46140832"/>
      <w:r w:rsidRPr="009F09AA">
        <w:rPr>
          <w:rFonts w:cstheme="minorHAnsi"/>
          <w:sz w:val="36"/>
          <w:szCs w:val="36"/>
        </w:rPr>
        <w:t>ACCORD</w:t>
      </w:r>
      <w:r>
        <w:rPr>
          <w:rFonts w:cstheme="minorHAnsi"/>
          <w:sz w:val="36"/>
          <w:szCs w:val="36"/>
        </w:rPr>
        <w:t>-CADRE CONCERNANT</w:t>
      </w:r>
    </w:p>
    <w:p w14:paraId="30BBE728" w14:textId="6D22F9A4" w:rsidR="0054385A" w:rsidRDefault="0054385A" w:rsidP="0054385A">
      <w:pPr>
        <w:pStyle w:val="Titrecentral"/>
        <w:pBdr>
          <w:top w:val="single" w:sz="4" w:space="1" w:color="auto"/>
          <w:left w:val="single" w:sz="4" w:space="4" w:color="auto"/>
          <w:bottom w:val="single" w:sz="4" w:space="1" w:color="auto"/>
          <w:right w:val="single" w:sz="4" w:space="4" w:color="auto"/>
        </w:pBdr>
        <w:rPr>
          <w:rFonts w:cstheme="minorHAnsi"/>
          <w:sz w:val="36"/>
          <w:szCs w:val="36"/>
        </w:rPr>
      </w:pPr>
      <w:r w:rsidRPr="009F09AA">
        <w:rPr>
          <w:rFonts w:cstheme="minorHAnsi"/>
          <w:sz w:val="36"/>
          <w:szCs w:val="36"/>
        </w:rPr>
        <w:t xml:space="preserve">LE </w:t>
      </w:r>
      <w:r>
        <w:rPr>
          <w:rFonts w:cstheme="minorHAnsi"/>
          <w:sz w:val="36"/>
          <w:szCs w:val="36"/>
        </w:rPr>
        <w:t xml:space="preserve">DEPLOIEMENT DU </w:t>
      </w:r>
      <w:r w:rsidRPr="009F09AA">
        <w:rPr>
          <w:rFonts w:cstheme="minorHAnsi"/>
          <w:sz w:val="36"/>
          <w:szCs w:val="36"/>
        </w:rPr>
        <w:t>TELETRAVAIL</w:t>
      </w:r>
      <w:bookmarkEnd w:id="0"/>
      <w:bookmarkEnd w:id="1"/>
    </w:p>
    <w:p w14:paraId="4E735F7A" w14:textId="520F51A4" w:rsidR="0054385A" w:rsidRPr="00781B67" w:rsidRDefault="0054385A" w:rsidP="0054385A">
      <w:pPr>
        <w:pStyle w:val="Titrecentral"/>
        <w:pBdr>
          <w:top w:val="single" w:sz="4" w:space="1" w:color="auto"/>
          <w:left w:val="single" w:sz="4" w:space="4" w:color="auto"/>
          <w:bottom w:val="single" w:sz="4" w:space="1" w:color="auto"/>
          <w:right w:val="single" w:sz="4" w:space="4" w:color="auto"/>
        </w:pBdr>
        <w:rPr>
          <w:rFonts w:cstheme="minorHAnsi"/>
          <w:sz w:val="36"/>
          <w:szCs w:val="36"/>
        </w:rPr>
      </w:pPr>
      <w:r>
        <w:rPr>
          <w:rFonts w:cstheme="minorHAnsi"/>
          <w:sz w:val="36"/>
          <w:szCs w:val="36"/>
        </w:rPr>
        <w:t>AU MENJ ET AU MSJOP</w:t>
      </w:r>
    </w:p>
    <w:p w14:paraId="3B229DAB" w14:textId="77777777" w:rsidR="0054385A" w:rsidRDefault="0054385A" w:rsidP="0054385A">
      <w:pPr>
        <w:pStyle w:val="Corpsdetexte"/>
      </w:pPr>
    </w:p>
    <w:p w14:paraId="3A077480" w14:textId="0CEC785B" w:rsidR="0054385A" w:rsidRDefault="0054385A" w:rsidP="0054385A">
      <w:pPr>
        <w:pStyle w:val="Corpsdetexte"/>
      </w:pPr>
    </w:p>
    <w:p w14:paraId="66D1FB7F" w14:textId="77777777" w:rsidR="0054385A" w:rsidRPr="009F09AA" w:rsidRDefault="0054385A" w:rsidP="0054385A">
      <w:pPr>
        <w:pStyle w:val="Corpsdetexte"/>
      </w:pPr>
    </w:p>
    <w:p w14:paraId="4B0D2200" w14:textId="0EFB2FC0" w:rsidR="0054385A" w:rsidRPr="002D25DF" w:rsidRDefault="0054385A" w:rsidP="0054385A">
      <w:pPr>
        <w:pStyle w:val="Corpsdetexte"/>
        <w:rPr>
          <w:rFonts w:ascii="Arial" w:hAnsi="Arial" w:cs="Arial"/>
          <w:sz w:val="22"/>
        </w:rPr>
      </w:pPr>
      <w:r w:rsidRPr="002D25DF">
        <w:rPr>
          <w:rFonts w:ascii="Arial" w:hAnsi="Arial" w:cs="Arial"/>
          <w:sz w:val="22"/>
        </w:rPr>
        <w:t>Le ministre de l’éducation nationale</w:t>
      </w:r>
      <w:r>
        <w:rPr>
          <w:rFonts w:ascii="Arial" w:hAnsi="Arial" w:cs="Arial"/>
          <w:sz w:val="22"/>
        </w:rPr>
        <w:t xml:space="preserve"> et</w:t>
      </w:r>
      <w:r w:rsidRPr="002D25DF">
        <w:rPr>
          <w:rFonts w:ascii="Arial" w:hAnsi="Arial" w:cs="Arial"/>
          <w:sz w:val="22"/>
        </w:rPr>
        <w:t xml:space="preserve"> de la jeunesse,</w:t>
      </w:r>
    </w:p>
    <w:p w14:paraId="51DE2920" w14:textId="77777777" w:rsidR="0054385A" w:rsidRPr="002D25DF" w:rsidRDefault="0054385A" w:rsidP="0054385A">
      <w:pPr>
        <w:pStyle w:val="Corpsdetexte"/>
        <w:rPr>
          <w:rFonts w:ascii="Arial" w:hAnsi="Arial" w:cs="Arial"/>
          <w:sz w:val="22"/>
        </w:rPr>
      </w:pPr>
    </w:p>
    <w:p w14:paraId="52DC8345" w14:textId="0BEF7298" w:rsidR="0054385A" w:rsidRPr="002D25DF" w:rsidRDefault="0054385A" w:rsidP="0054385A">
      <w:pPr>
        <w:pStyle w:val="Corpsdetexte"/>
        <w:rPr>
          <w:rFonts w:ascii="Arial" w:hAnsi="Arial" w:cs="Arial"/>
          <w:sz w:val="22"/>
        </w:rPr>
      </w:pPr>
      <w:r w:rsidRPr="002D25DF">
        <w:rPr>
          <w:rFonts w:ascii="Arial" w:hAnsi="Arial" w:cs="Arial"/>
          <w:sz w:val="22"/>
        </w:rPr>
        <w:t xml:space="preserve">La ministre </w:t>
      </w:r>
      <w:r>
        <w:rPr>
          <w:rFonts w:ascii="Arial" w:hAnsi="Arial" w:cs="Arial"/>
          <w:sz w:val="22"/>
        </w:rPr>
        <w:t>des sports et des jeux olympiques et paralympiques</w:t>
      </w:r>
      <w:r w:rsidRPr="002D25DF">
        <w:rPr>
          <w:rFonts w:ascii="Arial" w:hAnsi="Arial" w:cs="Arial"/>
          <w:sz w:val="22"/>
        </w:rPr>
        <w:t>,</w:t>
      </w:r>
    </w:p>
    <w:p w14:paraId="70A4D551" w14:textId="77777777" w:rsidR="0054385A" w:rsidRPr="002D25DF" w:rsidRDefault="0054385A" w:rsidP="0054385A">
      <w:pPr>
        <w:pStyle w:val="Corpsdetexte"/>
        <w:rPr>
          <w:rFonts w:ascii="Arial" w:hAnsi="Arial" w:cs="Arial"/>
          <w:sz w:val="22"/>
        </w:rPr>
      </w:pPr>
    </w:p>
    <w:p w14:paraId="7E9869CD" w14:textId="271192FB" w:rsidR="0054385A" w:rsidRPr="002D25DF" w:rsidRDefault="0054385A" w:rsidP="0054385A">
      <w:pPr>
        <w:pStyle w:val="Corpsdetexte"/>
        <w:rPr>
          <w:rFonts w:ascii="Arial" w:hAnsi="Arial" w:cs="Arial"/>
          <w:sz w:val="22"/>
        </w:rPr>
      </w:pPr>
      <w:proofErr w:type="gramStart"/>
      <w:r w:rsidRPr="002D25DF">
        <w:rPr>
          <w:rFonts w:ascii="Arial" w:hAnsi="Arial" w:cs="Arial"/>
          <w:sz w:val="22"/>
        </w:rPr>
        <w:t>ci</w:t>
      </w:r>
      <w:proofErr w:type="gramEnd"/>
      <w:r w:rsidRPr="002D25DF">
        <w:rPr>
          <w:rFonts w:ascii="Arial" w:hAnsi="Arial" w:cs="Arial"/>
          <w:sz w:val="22"/>
        </w:rPr>
        <w:t xml:space="preserve">-après dénommés « les </w:t>
      </w:r>
      <w:r>
        <w:rPr>
          <w:rFonts w:ascii="Arial" w:hAnsi="Arial" w:cs="Arial"/>
          <w:sz w:val="22"/>
        </w:rPr>
        <w:t>m</w:t>
      </w:r>
      <w:r w:rsidRPr="002D25DF">
        <w:rPr>
          <w:rFonts w:ascii="Arial" w:hAnsi="Arial" w:cs="Arial"/>
          <w:sz w:val="22"/>
        </w:rPr>
        <w:t>inistres » d’une part,</w:t>
      </w:r>
    </w:p>
    <w:p w14:paraId="381FD489" w14:textId="77777777" w:rsidR="0054385A" w:rsidRPr="002D25DF" w:rsidRDefault="0054385A" w:rsidP="0054385A">
      <w:pPr>
        <w:pStyle w:val="Corpsdetexte"/>
        <w:rPr>
          <w:rFonts w:ascii="Arial" w:hAnsi="Arial" w:cs="Arial"/>
          <w:sz w:val="22"/>
        </w:rPr>
      </w:pPr>
    </w:p>
    <w:p w14:paraId="3829575F" w14:textId="77777777" w:rsidR="0054385A" w:rsidRPr="002D25DF" w:rsidRDefault="0054385A" w:rsidP="0054385A">
      <w:pPr>
        <w:pStyle w:val="Corpsdetexte"/>
        <w:rPr>
          <w:rFonts w:ascii="Arial" w:hAnsi="Arial" w:cs="Arial"/>
          <w:sz w:val="22"/>
        </w:rPr>
      </w:pPr>
      <w:r w:rsidRPr="002D25DF">
        <w:rPr>
          <w:rFonts w:ascii="Arial" w:hAnsi="Arial" w:cs="Arial"/>
          <w:sz w:val="22"/>
        </w:rPr>
        <w:t>Les organisations syndicales représentatives suivantes, d’autre part,</w:t>
      </w:r>
    </w:p>
    <w:p w14:paraId="2509BBEB" w14:textId="77777777" w:rsidR="0054385A" w:rsidRDefault="0054385A" w:rsidP="0054385A">
      <w:pPr>
        <w:pStyle w:val="Corpsdetexte"/>
        <w:jc w:val="center"/>
        <w:rPr>
          <w:rFonts w:ascii="Arial" w:hAnsi="Arial"/>
          <w:sz w:val="22"/>
        </w:rPr>
      </w:pPr>
    </w:p>
    <w:p w14:paraId="017AE923" w14:textId="6D6D29A3" w:rsidR="0054385A" w:rsidRPr="0036795F" w:rsidRDefault="0088722C" w:rsidP="0054385A">
      <w:pPr>
        <w:pStyle w:val="Corpsdetexte"/>
        <w:numPr>
          <w:ilvl w:val="0"/>
          <w:numId w:val="28"/>
        </w:numPr>
        <w:rPr>
          <w:rFonts w:ascii="Arial" w:hAnsi="Arial"/>
          <w:sz w:val="22"/>
        </w:rPr>
      </w:pPr>
      <w:r>
        <w:rPr>
          <w:rFonts w:ascii="Arial" w:hAnsi="Arial"/>
          <w:sz w:val="22"/>
        </w:rPr>
        <w:t>[</w:t>
      </w:r>
      <w:r w:rsidR="0054385A">
        <w:rPr>
          <w:rFonts w:ascii="Arial" w:hAnsi="Arial"/>
          <w:sz w:val="22"/>
        </w:rPr>
        <w:t>La Fédération syndicale unitaire,</w:t>
      </w:r>
      <w:r>
        <w:rPr>
          <w:rFonts w:ascii="Arial" w:hAnsi="Arial"/>
          <w:sz w:val="22"/>
        </w:rPr>
        <w:t>]</w:t>
      </w:r>
    </w:p>
    <w:p w14:paraId="634E911F" w14:textId="7625DABA" w:rsidR="0054385A" w:rsidRPr="0088722C" w:rsidRDefault="0088722C" w:rsidP="0054385A">
      <w:pPr>
        <w:pStyle w:val="Corpsdetexte"/>
        <w:numPr>
          <w:ilvl w:val="0"/>
          <w:numId w:val="28"/>
        </w:numPr>
        <w:rPr>
          <w:rFonts w:ascii="Arial" w:hAnsi="Arial"/>
          <w:sz w:val="22"/>
        </w:rPr>
      </w:pPr>
      <w:r>
        <w:rPr>
          <w:rFonts w:ascii="Arial" w:hAnsi="Arial" w:cs="Arial"/>
          <w:sz w:val="22"/>
        </w:rPr>
        <w:t>[</w:t>
      </w:r>
      <w:r w:rsidR="0054385A">
        <w:rPr>
          <w:rFonts w:ascii="Arial" w:hAnsi="Arial" w:cs="Arial"/>
          <w:sz w:val="22"/>
        </w:rPr>
        <w:t>L’UNSA</w:t>
      </w:r>
      <w:r w:rsidR="007E4239">
        <w:rPr>
          <w:rFonts w:ascii="Arial" w:hAnsi="Arial" w:cs="Arial"/>
          <w:sz w:val="22"/>
        </w:rPr>
        <w:t xml:space="preserve"> É</w:t>
      </w:r>
      <w:r w:rsidR="0054385A">
        <w:rPr>
          <w:rFonts w:ascii="Arial" w:hAnsi="Arial" w:cs="Arial"/>
          <w:sz w:val="22"/>
        </w:rPr>
        <w:t>ducation,</w:t>
      </w:r>
      <w:r>
        <w:rPr>
          <w:rFonts w:ascii="Arial" w:hAnsi="Arial" w:cs="Arial"/>
          <w:sz w:val="22"/>
        </w:rPr>
        <w:t>]</w:t>
      </w:r>
    </w:p>
    <w:p w14:paraId="49F81D6C" w14:textId="26313FA5" w:rsidR="0088722C" w:rsidRPr="00624DB1" w:rsidRDefault="0088722C" w:rsidP="0054385A">
      <w:pPr>
        <w:pStyle w:val="Corpsdetexte"/>
        <w:numPr>
          <w:ilvl w:val="0"/>
          <w:numId w:val="28"/>
        </w:numPr>
        <w:rPr>
          <w:rFonts w:ascii="Arial" w:hAnsi="Arial"/>
          <w:sz w:val="22"/>
        </w:rPr>
      </w:pPr>
      <w:r>
        <w:rPr>
          <w:rFonts w:ascii="Arial" w:hAnsi="Arial" w:cs="Arial"/>
          <w:sz w:val="22"/>
        </w:rPr>
        <w:t>[La FNEC-FP FO,]</w:t>
      </w:r>
    </w:p>
    <w:p w14:paraId="326FF9AB" w14:textId="79FBEFCE" w:rsidR="0054385A" w:rsidRPr="00A55E4F" w:rsidRDefault="0088722C" w:rsidP="0054385A">
      <w:pPr>
        <w:pStyle w:val="Corpsdetexte"/>
        <w:numPr>
          <w:ilvl w:val="0"/>
          <w:numId w:val="28"/>
        </w:numPr>
        <w:rPr>
          <w:rFonts w:ascii="Arial" w:hAnsi="Arial"/>
          <w:sz w:val="22"/>
        </w:rPr>
      </w:pPr>
      <w:r>
        <w:rPr>
          <w:rFonts w:ascii="Arial" w:hAnsi="Arial" w:cs="Arial"/>
          <w:sz w:val="22"/>
        </w:rPr>
        <w:t>[</w:t>
      </w:r>
      <w:r w:rsidR="0054385A">
        <w:rPr>
          <w:rFonts w:ascii="Arial" w:hAnsi="Arial" w:cs="Arial"/>
          <w:sz w:val="22"/>
        </w:rPr>
        <w:t>Le SGEN-CFDT,</w:t>
      </w:r>
      <w:r>
        <w:rPr>
          <w:rFonts w:ascii="Arial" w:hAnsi="Arial" w:cs="Arial"/>
          <w:sz w:val="22"/>
        </w:rPr>
        <w:t>]</w:t>
      </w:r>
    </w:p>
    <w:p w14:paraId="0CC9E35A" w14:textId="61984834" w:rsidR="0054385A" w:rsidRDefault="0088722C" w:rsidP="0054385A">
      <w:pPr>
        <w:pStyle w:val="Corpsdetexte"/>
        <w:numPr>
          <w:ilvl w:val="0"/>
          <w:numId w:val="28"/>
        </w:numPr>
        <w:rPr>
          <w:rFonts w:ascii="Arial" w:hAnsi="Arial"/>
          <w:sz w:val="22"/>
        </w:rPr>
      </w:pPr>
      <w:r>
        <w:rPr>
          <w:rFonts w:ascii="Arial" w:hAnsi="Arial"/>
          <w:sz w:val="22"/>
        </w:rPr>
        <w:t>[</w:t>
      </w:r>
      <w:r w:rsidR="0054385A">
        <w:rPr>
          <w:rFonts w:ascii="Arial" w:hAnsi="Arial"/>
          <w:sz w:val="22"/>
        </w:rPr>
        <w:t>La FERC-CGT,</w:t>
      </w:r>
      <w:r>
        <w:rPr>
          <w:rFonts w:ascii="Arial" w:hAnsi="Arial"/>
          <w:sz w:val="22"/>
        </w:rPr>
        <w:t>]</w:t>
      </w:r>
    </w:p>
    <w:p w14:paraId="38239916" w14:textId="6F02D928" w:rsidR="0054385A" w:rsidRPr="00A55E4F" w:rsidRDefault="0088722C" w:rsidP="0054385A">
      <w:pPr>
        <w:pStyle w:val="Corpsdetexte"/>
        <w:numPr>
          <w:ilvl w:val="0"/>
          <w:numId w:val="28"/>
        </w:numPr>
        <w:rPr>
          <w:rFonts w:ascii="Arial" w:hAnsi="Arial"/>
          <w:sz w:val="22"/>
        </w:rPr>
      </w:pPr>
      <w:r>
        <w:rPr>
          <w:rFonts w:ascii="Arial" w:hAnsi="Arial"/>
          <w:sz w:val="22"/>
        </w:rPr>
        <w:t>[</w:t>
      </w:r>
      <w:r w:rsidR="0054385A">
        <w:rPr>
          <w:rFonts w:ascii="Arial" w:hAnsi="Arial"/>
          <w:sz w:val="22"/>
        </w:rPr>
        <w:t>SUD-Education et Solidaires Jeunesse et sports,</w:t>
      </w:r>
      <w:r>
        <w:rPr>
          <w:rFonts w:ascii="Arial" w:hAnsi="Arial"/>
          <w:sz w:val="22"/>
        </w:rPr>
        <w:t>]</w:t>
      </w:r>
    </w:p>
    <w:p w14:paraId="48B4ACF8" w14:textId="42807A6D" w:rsidR="0054385A" w:rsidRPr="001C4B3C" w:rsidRDefault="0088722C" w:rsidP="0054385A">
      <w:pPr>
        <w:pStyle w:val="Corpsdetexte"/>
        <w:numPr>
          <w:ilvl w:val="0"/>
          <w:numId w:val="28"/>
        </w:numPr>
        <w:rPr>
          <w:rFonts w:ascii="Arial" w:hAnsi="Arial"/>
          <w:sz w:val="22"/>
        </w:rPr>
      </w:pPr>
      <w:r>
        <w:rPr>
          <w:rFonts w:ascii="Arial" w:hAnsi="Arial" w:cs="Arial"/>
          <w:sz w:val="22"/>
        </w:rPr>
        <w:t>[</w:t>
      </w:r>
      <w:r w:rsidR="0054385A">
        <w:rPr>
          <w:rFonts w:ascii="Arial" w:hAnsi="Arial" w:cs="Arial"/>
          <w:sz w:val="22"/>
        </w:rPr>
        <w:t>Le SNALC,</w:t>
      </w:r>
      <w:r>
        <w:rPr>
          <w:rFonts w:ascii="Arial" w:hAnsi="Arial" w:cs="Arial"/>
          <w:sz w:val="22"/>
        </w:rPr>
        <w:t>]</w:t>
      </w:r>
    </w:p>
    <w:p w14:paraId="565C86FA" w14:textId="1B2CFC66" w:rsidR="0054385A" w:rsidRPr="00A55E4F" w:rsidRDefault="0088722C" w:rsidP="0054385A">
      <w:pPr>
        <w:pStyle w:val="Corpsdetexte"/>
        <w:numPr>
          <w:ilvl w:val="0"/>
          <w:numId w:val="28"/>
        </w:numPr>
        <w:rPr>
          <w:rFonts w:ascii="Arial" w:hAnsi="Arial"/>
          <w:sz w:val="22"/>
        </w:rPr>
      </w:pPr>
      <w:r>
        <w:rPr>
          <w:rFonts w:ascii="Arial" w:hAnsi="Arial" w:cs="Arial"/>
          <w:sz w:val="22"/>
        </w:rPr>
        <w:t>[</w:t>
      </w:r>
      <w:r w:rsidR="0054385A">
        <w:rPr>
          <w:rFonts w:ascii="Arial" w:hAnsi="Arial" w:cs="Arial"/>
          <w:sz w:val="22"/>
        </w:rPr>
        <w:t>Le SNE</w:t>
      </w:r>
      <w:r>
        <w:rPr>
          <w:rFonts w:ascii="Arial" w:hAnsi="Arial" w:cs="Arial"/>
          <w:sz w:val="22"/>
        </w:rPr>
        <w:t>]</w:t>
      </w:r>
    </w:p>
    <w:p w14:paraId="36B2F957" w14:textId="77777777" w:rsidR="0054385A" w:rsidRPr="002D25DF" w:rsidRDefault="0054385A" w:rsidP="0054385A">
      <w:pPr>
        <w:pStyle w:val="Corpsdetexte"/>
        <w:rPr>
          <w:rFonts w:ascii="Arial" w:hAnsi="Arial" w:cs="Arial"/>
          <w:sz w:val="22"/>
        </w:rPr>
      </w:pPr>
    </w:p>
    <w:p w14:paraId="0B145441" w14:textId="0DC69549" w:rsidR="0054385A" w:rsidRPr="002D25DF" w:rsidRDefault="0054385A" w:rsidP="0054385A">
      <w:pPr>
        <w:pStyle w:val="Corpsdetexte"/>
        <w:jc w:val="both"/>
        <w:rPr>
          <w:rFonts w:ascii="Arial" w:hAnsi="Arial" w:cs="Arial"/>
          <w:sz w:val="22"/>
        </w:rPr>
      </w:pPr>
      <w:r w:rsidRPr="002D25DF">
        <w:rPr>
          <w:rFonts w:ascii="Arial" w:hAnsi="Arial" w:cs="Arial"/>
          <w:sz w:val="22"/>
        </w:rPr>
        <w:t>Concluent le présent accord</w:t>
      </w:r>
      <w:r>
        <w:rPr>
          <w:rFonts w:ascii="Arial" w:hAnsi="Arial" w:cs="Arial"/>
          <w:sz w:val="22"/>
        </w:rPr>
        <w:t>-cadre sur</w:t>
      </w:r>
      <w:r w:rsidRPr="002D25DF">
        <w:rPr>
          <w:rFonts w:ascii="Arial" w:hAnsi="Arial" w:cs="Arial"/>
          <w:sz w:val="22"/>
        </w:rPr>
        <w:t xml:space="preserve"> </w:t>
      </w:r>
      <w:r>
        <w:rPr>
          <w:rFonts w:ascii="Arial" w:hAnsi="Arial" w:cs="Arial"/>
          <w:sz w:val="22"/>
        </w:rPr>
        <w:t xml:space="preserve">le déploiement du télétravail dans les deux périmètres ministériels. </w:t>
      </w:r>
    </w:p>
    <w:p w14:paraId="3CC8EF7B" w14:textId="099B8EF1" w:rsidR="0054385A" w:rsidRPr="009F09AA" w:rsidRDefault="0054385A" w:rsidP="00A142B3">
      <w:pPr>
        <w:jc w:val="both"/>
        <w:rPr>
          <w:b/>
          <w:bCs/>
        </w:rPr>
      </w:pPr>
    </w:p>
    <w:p w14:paraId="728364AD" w14:textId="77777777" w:rsidR="0054385A" w:rsidRDefault="0054385A">
      <w:pPr>
        <w:widowControl/>
        <w:suppressAutoHyphens w:val="0"/>
        <w:spacing w:after="200" w:line="276" w:lineRule="auto"/>
        <w:rPr>
          <w:b/>
          <w:bCs/>
          <w:sz w:val="24"/>
          <w:szCs w:val="24"/>
        </w:rPr>
      </w:pPr>
      <w:r>
        <w:rPr>
          <w:b/>
          <w:bCs/>
          <w:sz w:val="24"/>
          <w:szCs w:val="24"/>
        </w:rPr>
        <w:br w:type="page"/>
      </w:r>
    </w:p>
    <w:p w14:paraId="0216BC23" w14:textId="4EA8E647" w:rsidR="003152C8" w:rsidRPr="009F09AA" w:rsidRDefault="003152C8" w:rsidP="00A142B3">
      <w:pPr>
        <w:jc w:val="both"/>
        <w:rPr>
          <w:b/>
          <w:bCs/>
        </w:rPr>
        <w:sectPr w:rsidR="003152C8" w:rsidRPr="009F09AA" w:rsidSect="0023688C">
          <w:headerReference w:type="even" r:id="rId8"/>
          <w:headerReference w:type="default" r:id="rId9"/>
          <w:footerReference w:type="default" r:id="rId10"/>
          <w:headerReference w:type="first" r:id="rId11"/>
          <w:pgSz w:w="11906" w:h="16838"/>
          <w:pgMar w:top="709" w:right="964" w:bottom="1072" w:left="964" w:header="426" w:footer="1015" w:gutter="0"/>
          <w:cols w:space="720"/>
          <w:formProt w:val="0"/>
          <w:docGrid w:linePitch="299" w:charSpace="4096"/>
        </w:sectPr>
      </w:pPr>
    </w:p>
    <w:p w14:paraId="56044EBB" w14:textId="77777777" w:rsidR="00AB3DE0" w:rsidRDefault="00AB3DE0" w:rsidP="00A142B3">
      <w:pPr>
        <w:widowControl/>
        <w:jc w:val="both"/>
        <w:rPr>
          <w:b/>
        </w:rPr>
      </w:pPr>
    </w:p>
    <w:p w14:paraId="2305B4CB" w14:textId="3DD7E1EC" w:rsidR="0054385A" w:rsidRPr="00B55BE7" w:rsidRDefault="0054385A" w:rsidP="0054385A">
      <w:pPr>
        <w:jc w:val="both"/>
        <w:rPr>
          <w:b/>
          <w:bCs/>
          <w:sz w:val="24"/>
          <w:szCs w:val="24"/>
        </w:rPr>
      </w:pPr>
      <w:r>
        <w:rPr>
          <w:b/>
          <w:bCs/>
          <w:sz w:val="24"/>
          <w:szCs w:val="24"/>
        </w:rPr>
        <w:t>TABLE DES MATIERES</w:t>
      </w:r>
    </w:p>
    <w:p w14:paraId="2CF5A817" w14:textId="77777777" w:rsidR="0054385A" w:rsidRPr="009F09AA" w:rsidRDefault="0054385A" w:rsidP="0054385A">
      <w:pPr>
        <w:jc w:val="both"/>
        <w:rPr>
          <w:b/>
          <w:bCs/>
        </w:rPr>
      </w:pPr>
    </w:p>
    <w:p w14:paraId="673E33C0" w14:textId="77777777" w:rsidR="0054385A" w:rsidRPr="009F09AA" w:rsidRDefault="0054385A" w:rsidP="0054385A">
      <w:pPr>
        <w:jc w:val="both"/>
        <w:rPr>
          <w:b/>
          <w:bCs/>
        </w:rPr>
      </w:pPr>
    </w:p>
    <w:p w14:paraId="58542BD5" w14:textId="3DB1D8AE" w:rsidR="0054385A" w:rsidRPr="00B55BE7" w:rsidRDefault="0054385A" w:rsidP="0054385A">
      <w:pPr>
        <w:jc w:val="both"/>
        <w:rPr>
          <w:b/>
          <w:bCs/>
          <w:sz w:val="24"/>
          <w:szCs w:val="24"/>
        </w:rPr>
      </w:pPr>
      <w:r>
        <w:rPr>
          <w:b/>
          <w:bCs/>
          <w:sz w:val="24"/>
          <w:szCs w:val="24"/>
        </w:rPr>
        <w:t>PREAMBULE</w:t>
      </w:r>
    </w:p>
    <w:p w14:paraId="3022777A" w14:textId="77777777" w:rsidR="0054385A" w:rsidRDefault="0054385A" w:rsidP="0054385A">
      <w:pPr>
        <w:rPr>
          <w:b/>
          <w:bCs/>
        </w:rPr>
      </w:pPr>
    </w:p>
    <w:p w14:paraId="354E48C8" w14:textId="77777777" w:rsidR="0054385A" w:rsidRDefault="0054385A" w:rsidP="0054385A">
      <w:pPr>
        <w:rPr>
          <w:b/>
          <w:bCs/>
          <w:sz w:val="24"/>
          <w:szCs w:val="24"/>
        </w:rPr>
      </w:pPr>
      <w:r>
        <w:rPr>
          <w:b/>
          <w:bCs/>
          <w:sz w:val="24"/>
          <w:szCs w:val="24"/>
        </w:rPr>
        <w:t>TITRE I - CADRE</w:t>
      </w:r>
      <w:r w:rsidRPr="00B55BE7">
        <w:rPr>
          <w:b/>
          <w:bCs/>
          <w:sz w:val="24"/>
          <w:szCs w:val="24"/>
        </w:rPr>
        <w:t xml:space="preserve"> ET DEFINITION DU TELETRAVAIL </w:t>
      </w:r>
    </w:p>
    <w:p w14:paraId="174AE2BF" w14:textId="77777777" w:rsidR="0054385A" w:rsidRPr="00B55BE7" w:rsidRDefault="0054385A" w:rsidP="0054385A">
      <w:pPr>
        <w:rPr>
          <w:b/>
          <w:bCs/>
          <w:sz w:val="24"/>
          <w:szCs w:val="24"/>
        </w:rPr>
      </w:pPr>
    </w:p>
    <w:p w14:paraId="2EE974CE" w14:textId="77777777" w:rsidR="0054385A" w:rsidRDefault="0054385A" w:rsidP="0054385A">
      <w:pPr>
        <w:jc w:val="both"/>
        <w:rPr>
          <w:b/>
          <w:bCs/>
          <w:sz w:val="24"/>
          <w:szCs w:val="24"/>
        </w:rPr>
      </w:pPr>
      <w:r>
        <w:rPr>
          <w:b/>
          <w:bCs/>
          <w:sz w:val="24"/>
          <w:szCs w:val="24"/>
        </w:rPr>
        <w:t>TITRE II - CONDITIONS</w:t>
      </w:r>
      <w:r w:rsidRPr="00B55BE7">
        <w:rPr>
          <w:b/>
          <w:bCs/>
          <w:sz w:val="24"/>
          <w:szCs w:val="24"/>
        </w:rPr>
        <w:t xml:space="preserve"> D’EXERCICE : MODALITES, LIEUX DU TELETRAVAIL</w:t>
      </w:r>
      <w:r>
        <w:rPr>
          <w:b/>
          <w:bCs/>
          <w:sz w:val="24"/>
          <w:szCs w:val="24"/>
        </w:rPr>
        <w:t>, EQUIPEMENT DE TRAVAIL</w:t>
      </w:r>
    </w:p>
    <w:p w14:paraId="4D32DE3F" w14:textId="77777777" w:rsidR="0054385A" w:rsidRPr="00B55BE7" w:rsidRDefault="0054385A" w:rsidP="0054385A">
      <w:pPr>
        <w:jc w:val="both"/>
        <w:rPr>
          <w:b/>
          <w:bCs/>
          <w:sz w:val="24"/>
          <w:szCs w:val="24"/>
        </w:rPr>
      </w:pPr>
    </w:p>
    <w:p w14:paraId="338507CE" w14:textId="77777777" w:rsidR="0054385A" w:rsidRDefault="0054385A" w:rsidP="0054385A">
      <w:pPr>
        <w:jc w:val="both"/>
        <w:rPr>
          <w:b/>
          <w:bCs/>
          <w:sz w:val="24"/>
          <w:szCs w:val="24"/>
        </w:rPr>
      </w:pPr>
      <w:r w:rsidRPr="00B55BE7">
        <w:rPr>
          <w:b/>
          <w:bCs/>
          <w:sz w:val="24"/>
          <w:szCs w:val="24"/>
        </w:rPr>
        <w:t>TITRE III</w:t>
      </w:r>
      <w:r>
        <w:rPr>
          <w:b/>
          <w:bCs/>
          <w:sz w:val="24"/>
          <w:szCs w:val="24"/>
        </w:rPr>
        <w:t xml:space="preserve">- </w:t>
      </w:r>
      <w:r w:rsidRPr="00B55BE7">
        <w:rPr>
          <w:b/>
          <w:bCs/>
          <w:sz w:val="24"/>
          <w:szCs w:val="24"/>
        </w:rPr>
        <w:t>PROCEDURE D’ACCES AU TELETRAVAIL</w:t>
      </w:r>
      <w:r>
        <w:rPr>
          <w:b/>
          <w:bCs/>
          <w:sz w:val="24"/>
          <w:szCs w:val="24"/>
        </w:rPr>
        <w:t> : INSTRUCTION DES DEMANDES, RECOURS</w:t>
      </w:r>
    </w:p>
    <w:p w14:paraId="1189396A" w14:textId="77777777" w:rsidR="0054385A" w:rsidRPr="00B55BE7" w:rsidRDefault="0054385A" w:rsidP="0054385A">
      <w:pPr>
        <w:jc w:val="both"/>
        <w:rPr>
          <w:b/>
          <w:bCs/>
          <w:sz w:val="24"/>
          <w:szCs w:val="24"/>
        </w:rPr>
      </w:pPr>
    </w:p>
    <w:p w14:paraId="586C473C" w14:textId="6F96F922" w:rsidR="0054385A" w:rsidRPr="00B55BE7" w:rsidRDefault="0054385A" w:rsidP="0054385A">
      <w:pPr>
        <w:jc w:val="both"/>
        <w:rPr>
          <w:b/>
          <w:bCs/>
          <w:sz w:val="24"/>
          <w:szCs w:val="24"/>
        </w:rPr>
      </w:pPr>
      <w:r>
        <w:rPr>
          <w:b/>
          <w:bCs/>
          <w:sz w:val="24"/>
          <w:szCs w:val="24"/>
        </w:rPr>
        <w:t xml:space="preserve">TITRE IV- </w:t>
      </w:r>
      <w:r w:rsidR="004643AC">
        <w:rPr>
          <w:b/>
          <w:bCs/>
          <w:sz w:val="24"/>
          <w:szCs w:val="24"/>
        </w:rPr>
        <w:t>ENCADREMENT</w:t>
      </w:r>
      <w:r w:rsidR="004643AC" w:rsidRPr="00B55BE7">
        <w:rPr>
          <w:b/>
          <w:bCs/>
          <w:sz w:val="24"/>
          <w:szCs w:val="24"/>
        </w:rPr>
        <w:t xml:space="preserve"> </w:t>
      </w:r>
      <w:r w:rsidR="00F17724">
        <w:rPr>
          <w:b/>
          <w:bCs/>
          <w:sz w:val="24"/>
          <w:szCs w:val="24"/>
        </w:rPr>
        <w:t xml:space="preserve">ET ANIMATION </w:t>
      </w:r>
      <w:r w:rsidRPr="00B55BE7">
        <w:rPr>
          <w:b/>
          <w:bCs/>
          <w:sz w:val="24"/>
          <w:szCs w:val="24"/>
        </w:rPr>
        <w:t>DES EQUIPES EN TELETRAVAIL</w:t>
      </w:r>
    </w:p>
    <w:p w14:paraId="4CF5BDAF" w14:textId="77777777" w:rsidR="0054385A" w:rsidRDefault="0054385A" w:rsidP="0054385A">
      <w:pPr>
        <w:jc w:val="both"/>
        <w:rPr>
          <w:b/>
          <w:bCs/>
          <w:sz w:val="24"/>
          <w:szCs w:val="24"/>
        </w:rPr>
      </w:pPr>
    </w:p>
    <w:p w14:paraId="0A7ACA34" w14:textId="77777777" w:rsidR="0054385A" w:rsidRPr="00B55BE7" w:rsidRDefault="0054385A" w:rsidP="0054385A">
      <w:pPr>
        <w:jc w:val="both"/>
        <w:rPr>
          <w:b/>
          <w:bCs/>
          <w:sz w:val="24"/>
          <w:szCs w:val="24"/>
        </w:rPr>
      </w:pPr>
      <w:r w:rsidRPr="00B55BE7">
        <w:rPr>
          <w:b/>
          <w:bCs/>
          <w:sz w:val="24"/>
          <w:szCs w:val="24"/>
        </w:rPr>
        <w:t xml:space="preserve">TITRE </w:t>
      </w:r>
      <w:r>
        <w:rPr>
          <w:b/>
          <w:bCs/>
          <w:sz w:val="24"/>
          <w:szCs w:val="24"/>
        </w:rPr>
        <w:t xml:space="preserve">V- </w:t>
      </w:r>
      <w:r w:rsidRPr="00B55BE7">
        <w:rPr>
          <w:b/>
          <w:bCs/>
          <w:sz w:val="24"/>
          <w:szCs w:val="24"/>
        </w:rPr>
        <w:t>PREVENTION DES RISQUES LIES AU TELETRAVAIL</w:t>
      </w:r>
    </w:p>
    <w:p w14:paraId="23ABE863" w14:textId="77777777" w:rsidR="0054385A" w:rsidRDefault="0054385A" w:rsidP="0054385A">
      <w:pPr>
        <w:jc w:val="both"/>
        <w:rPr>
          <w:b/>
          <w:bCs/>
          <w:sz w:val="24"/>
          <w:szCs w:val="24"/>
        </w:rPr>
      </w:pPr>
    </w:p>
    <w:p w14:paraId="14FED9FC" w14:textId="77777777" w:rsidR="0054385A" w:rsidRPr="00B55BE7" w:rsidRDefault="0054385A" w:rsidP="0054385A">
      <w:pPr>
        <w:jc w:val="both"/>
        <w:rPr>
          <w:b/>
          <w:bCs/>
          <w:sz w:val="24"/>
          <w:szCs w:val="24"/>
        </w:rPr>
      </w:pPr>
      <w:r w:rsidRPr="00B55BE7">
        <w:rPr>
          <w:b/>
          <w:bCs/>
          <w:sz w:val="24"/>
          <w:szCs w:val="24"/>
        </w:rPr>
        <w:t>T</w:t>
      </w:r>
      <w:r>
        <w:rPr>
          <w:b/>
          <w:bCs/>
          <w:sz w:val="24"/>
          <w:szCs w:val="24"/>
        </w:rPr>
        <w:t xml:space="preserve">ITRE VI- </w:t>
      </w:r>
      <w:r w:rsidRPr="00B55BE7">
        <w:rPr>
          <w:b/>
          <w:bCs/>
          <w:sz w:val="24"/>
          <w:szCs w:val="24"/>
        </w:rPr>
        <w:t>DROITS SYNDICAUX</w:t>
      </w:r>
    </w:p>
    <w:p w14:paraId="0FFD5EFC" w14:textId="77777777" w:rsidR="0054385A" w:rsidRDefault="0054385A" w:rsidP="0054385A">
      <w:pPr>
        <w:jc w:val="both"/>
        <w:rPr>
          <w:b/>
          <w:bCs/>
          <w:sz w:val="24"/>
          <w:szCs w:val="24"/>
        </w:rPr>
      </w:pPr>
    </w:p>
    <w:p w14:paraId="1DCC57AF" w14:textId="77777777" w:rsidR="0054385A" w:rsidRDefault="0054385A" w:rsidP="0054385A">
      <w:pPr>
        <w:widowControl/>
        <w:jc w:val="both"/>
        <w:rPr>
          <w:b/>
          <w:bCs/>
          <w:sz w:val="24"/>
          <w:szCs w:val="24"/>
        </w:rPr>
      </w:pPr>
      <w:r w:rsidRPr="00B55BE7">
        <w:rPr>
          <w:b/>
          <w:bCs/>
          <w:sz w:val="24"/>
          <w:szCs w:val="24"/>
        </w:rPr>
        <w:t>TITRE VII</w:t>
      </w:r>
      <w:r>
        <w:rPr>
          <w:b/>
          <w:bCs/>
          <w:sz w:val="24"/>
          <w:szCs w:val="24"/>
        </w:rPr>
        <w:t>- DISPOSITIONS FINALES</w:t>
      </w:r>
    </w:p>
    <w:p w14:paraId="18612A5F" w14:textId="77777777" w:rsidR="0054385A" w:rsidRDefault="0054385A" w:rsidP="0054385A">
      <w:pPr>
        <w:widowControl/>
        <w:jc w:val="both"/>
        <w:rPr>
          <w:b/>
          <w:bCs/>
          <w:sz w:val="24"/>
          <w:szCs w:val="24"/>
        </w:rPr>
      </w:pPr>
    </w:p>
    <w:p w14:paraId="0865F2FB" w14:textId="77777777" w:rsidR="0054385A" w:rsidRDefault="0054385A" w:rsidP="0054385A">
      <w:pPr>
        <w:widowControl/>
        <w:jc w:val="both"/>
        <w:rPr>
          <w:b/>
          <w:bCs/>
          <w:sz w:val="24"/>
          <w:szCs w:val="24"/>
        </w:rPr>
      </w:pPr>
    </w:p>
    <w:p w14:paraId="7E4D5012" w14:textId="53BD6921" w:rsidR="00EF6E04" w:rsidRPr="009F09AA" w:rsidRDefault="0054385A" w:rsidP="0054385A">
      <w:pPr>
        <w:widowControl/>
        <w:jc w:val="both"/>
      </w:pPr>
      <w:r>
        <w:rPr>
          <w:b/>
        </w:rPr>
        <w:t>PREAMBULE</w:t>
      </w:r>
    </w:p>
    <w:p w14:paraId="306C2309" w14:textId="57299D16" w:rsidR="00EF6E04" w:rsidRDefault="00EF6E04" w:rsidP="00A142B3">
      <w:pPr>
        <w:pStyle w:val="Corpsdetexte"/>
        <w:jc w:val="both"/>
        <w:rPr>
          <w:rFonts w:ascii="Arial" w:hAnsi="Arial" w:cs="Arial"/>
          <w:sz w:val="22"/>
        </w:rPr>
      </w:pPr>
    </w:p>
    <w:p w14:paraId="727C3D37" w14:textId="77777777" w:rsidR="00A142B3" w:rsidRPr="009F09AA" w:rsidRDefault="00A142B3" w:rsidP="00A142B3">
      <w:pPr>
        <w:pStyle w:val="Corpsdetexte"/>
        <w:jc w:val="both"/>
        <w:rPr>
          <w:rFonts w:ascii="Arial" w:hAnsi="Arial" w:cs="Arial"/>
          <w:sz w:val="22"/>
        </w:rPr>
      </w:pPr>
    </w:p>
    <w:p w14:paraId="155DBE4C" w14:textId="2DAFF9A7" w:rsidR="00C85FB3" w:rsidRDefault="00C85FB3" w:rsidP="00A142B3">
      <w:pPr>
        <w:pStyle w:val="Corpsdetexte"/>
        <w:jc w:val="both"/>
        <w:rPr>
          <w:rFonts w:ascii="Arial" w:hAnsi="Arial" w:cs="Arial"/>
          <w:sz w:val="22"/>
        </w:rPr>
      </w:pPr>
      <w:r>
        <w:rPr>
          <w:rFonts w:ascii="Arial" w:hAnsi="Arial" w:cs="Arial"/>
          <w:sz w:val="22"/>
        </w:rPr>
        <w:t>Le Gouvernement, les fédérations de fonctionnaires et les représentants des employeurs publics, partageant l’</w:t>
      </w:r>
      <w:r w:rsidRPr="00C85FB3">
        <w:rPr>
          <w:rFonts w:ascii="Arial" w:hAnsi="Arial" w:cs="Arial"/>
          <w:sz w:val="22"/>
        </w:rPr>
        <w:t xml:space="preserve">ambition d’envisager la pratique du télétravail comme un des modes d’organisation du travail au bénéfice des </w:t>
      </w:r>
      <w:r>
        <w:rPr>
          <w:rFonts w:ascii="Arial" w:hAnsi="Arial" w:cs="Arial"/>
          <w:sz w:val="22"/>
        </w:rPr>
        <w:t>personnels</w:t>
      </w:r>
      <w:r w:rsidRPr="00C85FB3">
        <w:rPr>
          <w:rFonts w:ascii="Arial" w:hAnsi="Arial" w:cs="Arial"/>
          <w:sz w:val="22"/>
        </w:rPr>
        <w:t xml:space="preserve"> et du service public</w:t>
      </w:r>
      <w:r>
        <w:rPr>
          <w:rFonts w:ascii="Arial" w:hAnsi="Arial" w:cs="Arial"/>
          <w:sz w:val="22"/>
        </w:rPr>
        <w:t xml:space="preserve">, ont conclu l’accord du 13 juillet 2021 </w:t>
      </w:r>
      <w:r w:rsidRPr="00C85FB3">
        <w:rPr>
          <w:rFonts w:ascii="Arial" w:hAnsi="Arial" w:cs="Arial"/>
          <w:sz w:val="22"/>
        </w:rPr>
        <w:t>relatif à la mise en œuvre du télétravail dans la fonction publique</w:t>
      </w:r>
      <w:r>
        <w:rPr>
          <w:rFonts w:ascii="Arial" w:hAnsi="Arial" w:cs="Arial"/>
          <w:sz w:val="22"/>
        </w:rPr>
        <w:t xml:space="preserve">. </w:t>
      </w:r>
    </w:p>
    <w:p w14:paraId="4CF3611D" w14:textId="77777777" w:rsidR="00474492" w:rsidRDefault="00474492" w:rsidP="00A142B3">
      <w:pPr>
        <w:pStyle w:val="Corpsdetexte"/>
        <w:jc w:val="both"/>
        <w:rPr>
          <w:rFonts w:ascii="Arial" w:hAnsi="Arial" w:cs="Arial"/>
          <w:sz w:val="22"/>
        </w:rPr>
      </w:pPr>
    </w:p>
    <w:p w14:paraId="2736436A" w14:textId="2FDD19CF" w:rsidR="00474492" w:rsidRPr="002A541E" w:rsidRDefault="00474492" w:rsidP="002A541E">
      <w:pPr>
        <w:pStyle w:val="Corpsdetexte"/>
        <w:jc w:val="both"/>
        <w:rPr>
          <w:rFonts w:ascii="Arial" w:hAnsi="Arial" w:cs="Arial"/>
          <w:bCs/>
          <w:sz w:val="22"/>
          <w:szCs w:val="20"/>
        </w:rPr>
      </w:pPr>
      <w:r w:rsidRPr="002A541E">
        <w:rPr>
          <w:rFonts w:ascii="Arial" w:hAnsi="Arial" w:cs="Arial"/>
          <w:bCs/>
          <w:sz w:val="22"/>
          <w:szCs w:val="20"/>
        </w:rPr>
        <w:t xml:space="preserve">Par le présent accord, les signataires </w:t>
      </w:r>
      <w:r w:rsidR="0072597D">
        <w:rPr>
          <w:rFonts w:ascii="Arial" w:hAnsi="Arial" w:cs="Arial"/>
          <w:bCs/>
          <w:sz w:val="22"/>
          <w:szCs w:val="20"/>
        </w:rPr>
        <w:t xml:space="preserve">prennent en compte les aspirations d’un plus grand nombre d’agents publics à exercer au télétravail et </w:t>
      </w:r>
      <w:r w:rsidRPr="002A541E">
        <w:rPr>
          <w:rFonts w:ascii="Arial" w:hAnsi="Arial" w:cs="Arial"/>
          <w:bCs/>
          <w:sz w:val="22"/>
          <w:szCs w:val="20"/>
        </w:rPr>
        <w:t xml:space="preserve">réaffirment leur volonté </w:t>
      </w:r>
      <w:r w:rsidR="0072597D">
        <w:rPr>
          <w:rFonts w:ascii="Arial" w:hAnsi="Arial" w:cs="Arial"/>
          <w:bCs/>
          <w:sz w:val="22"/>
          <w:szCs w:val="20"/>
        </w:rPr>
        <w:t>que c</w:t>
      </w:r>
      <w:r w:rsidR="00FF3321" w:rsidRPr="00FF3321">
        <w:rPr>
          <w:rFonts w:ascii="Arial" w:hAnsi="Arial" w:cs="Arial"/>
          <w:bCs/>
          <w:sz w:val="22"/>
          <w:szCs w:val="20"/>
        </w:rPr>
        <w:t>e</w:t>
      </w:r>
      <w:r w:rsidR="00F76175">
        <w:rPr>
          <w:rFonts w:ascii="Arial" w:hAnsi="Arial" w:cs="Arial"/>
          <w:bCs/>
          <w:sz w:val="22"/>
          <w:szCs w:val="20"/>
        </w:rPr>
        <w:t>tte modalité</w:t>
      </w:r>
      <w:r w:rsidR="00FF3321" w:rsidRPr="00FF3321">
        <w:rPr>
          <w:rFonts w:ascii="Arial" w:hAnsi="Arial" w:cs="Arial"/>
          <w:bCs/>
          <w:sz w:val="22"/>
          <w:szCs w:val="20"/>
        </w:rPr>
        <w:t xml:space="preserve"> soit organisé</w:t>
      </w:r>
      <w:r w:rsidR="00F76175">
        <w:rPr>
          <w:rFonts w:ascii="Arial" w:hAnsi="Arial" w:cs="Arial"/>
          <w:bCs/>
          <w:sz w:val="22"/>
          <w:szCs w:val="20"/>
        </w:rPr>
        <w:t>e</w:t>
      </w:r>
      <w:r w:rsidR="00FF3321" w:rsidRPr="00FF3321">
        <w:rPr>
          <w:rFonts w:ascii="Arial" w:hAnsi="Arial" w:cs="Arial"/>
          <w:bCs/>
          <w:sz w:val="22"/>
          <w:szCs w:val="20"/>
        </w:rPr>
        <w:t xml:space="preserve"> au mieux</w:t>
      </w:r>
      <w:r w:rsidRPr="002A541E">
        <w:rPr>
          <w:rFonts w:ascii="Arial" w:hAnsi="Arial" w:cs="Arial"/>
          <w:bCs/>
          <w:sz w:val="22"/>
          <w:szCs w:val="20"/>
        </w:rPr>
        <w:t xml:space="preserve">. </w:t>
      </w:r>
    </w:p>
    <w:p w14:paraId="44514435" w14:textId="77777777" w:rsidR="00EF6E04" w:rsidRPr="00474492" w:rsidRDefault="00EF6E04" w:rsidP="00474492">
      <w:pPr>
        <w:pStyle w:val="Corpsdetexte"/>
        <w:jc w:val="both"/>
        <w:rPr>
          <w:rFonts w:ascii="Arial" w:hAnsi="Arial" w:cs="Arial"/>
          <w:sz w:val="22"/>
          <w:szCs w:val="20"/>
        </w:rPr>
      </w:pPr>
    </w:p>
    <w:p w14:paraId="28FE5C06" w14:textId="0215ADA7" w:rsidR="00FB15E9" w:rsidRPr="00535DFF" w:rsidRDefault="00474492" w:rsidP="00474492">
      <w:pPr>
        <w:pStyle w:val="Corpsdetexte"/>
        <w:jc w:val="both"/>
        <w:rPr>
          <w:rFonts w:ascii="Arial" w:hAnsi="Arial" w:cs="Arial"/>
          <w:sz w:val="22"/>
          <w:szCs w:val="20"/>
        </w:rPr>
      </w:pPr>
      <w:r w:rsidRPr="00474492">
        <w:rPr>
          <w:rFonts w:ascii="Arial" w:hAnsi="Arial" w:cs="Arial"/>
          <w:bCs/>
          <w:sz w:val="22"/>
          <w:szCs w:val="20"/>
        </w:rPr>
        <w:t>Dans</w:t>
      </w:r>
      <w:r w:rsidRPr="002A541E">
        <w:rPr>
          <w:rFonts w:ascii="Arial" w:hAnsi="Arial" w:cs="Arial"/>
          <w:bCs/>
          <w:sz w:val="22"/>
          <w:szCs w:val="20"/>
        </w:rPr>
        <w:t xml:space="preserve"> le cadre de cet accord et en application de l’article L. 430-1 du code général de la fonction publique et du décret n° 2016-151 du 11 février 2016, l</w:t>
      </w:r>
      <w:r w:rsidR="00C85FB3" w:rsidRPr="00474492">
        <w:rPr>
          <w:rFonts w:ascii="Arial" w:hAnsi="Arial" w:cs="Arial"/>
          <w:sz w:val="22"/>
          <w:szCs w:val="20"/>
        </w:rPr>
        <w:t>es ministres</w:t>
      </w:r>
      <w:r w:rsidR="007B5552" w:rsidRPr="00474492">
        <w:rPr>
          <w:rFonts w:ascii="Arial" w:hAnsi="Arial" w:cs="Arial"/>
          <w:sz w:val="22"/>
          <w:szCs w:val="20"/>
        </w:rPr>
        <w:t xml:space="preserve"> entendent déployer le télétravail </w:t>
      </w:r>
      <w:r w:rsidRPr="00025CD8">
        <w:rPr>
          <w:rFonts w:ascii="Arial" w:hAnsi="Arial" w:cs="Arial"/>
          <w:bCs/>
          <w:sz w:val="22"/>
          <w:szCs w:val="20"/>
        </w:rPr>
        <w:t>comme un mode de travail parmi d’autres</w:t>
      </w:r>
      <w:r w:rsidRPr="00474492">
        <w:rPr>
          <w:rFonts w:ascii="Arial" w:hAnsi="Arial" w:cs="Arial"/>
          <w:sz w:val="22"/>
          <w:szCs w:val="20"/>
        </w:rPr>
        <w:t xml:space="preserve"> </w:t>
      </w:r>
      <w:r w:rsidR="0023700C" w:rsidRPr="00474492">
        <w:rPr>
          <w:rFonts w:ascii="Arial" w:hAnsi="Arial" w:cs="Arial"/>
          <w:sz w:val="22"/>
          <w:szCs w:val="20"/>
        </w:rPr>
        <w:t>au sein des service</w:t>
      </w:r>
      <w:r w:rsidR="0054385A">
        <w:rPr>
          <w:rFonts w:ascii="Arial" w:hAnsi="Arial" w:cs="Arial"/>
          <w:sz w:val="22"/>
          <w:szCs w:val="20"/>
        </w:rPr>
        <w:t>s du MENJ et</w:t>
      </w:r>
      <w:r w:rsidR="00803C0B">
        <w:rPr>
          <w:rFonts w:ascii="Arial" w:hAnsi="Arial" w:cs="Arial"/>
          <w:sz w:val="22"/>
          <w:szCs w:val="20"/>
        </w:rPr>
        <w:t xml:space="preserve"> du MSJOP </w:t>
      </w:r>
      <w:r w:rsidR="007B5552" w:rsidRPr="00474492">
        <w:rPr>
          <w:rFonts w:ascii="Arial" w:hAnsi="Arial" w:cs="Arial"/>
          <w:sz w:val="22"/>
          <w:szCs w:val="20"/>
        </w:rPr>
        <w:t xml:space="preserve">dans des conditions permettant de garantir la qualité des services publics </w:t>
      </w:r>
      <w:r w:rsidR="0054385A">
        <w:rPr>
          <w:rFonts w:ascii="Arial" w:hAnsi="Arial" w:cs="Arial"/>
          <w:sz w:val="22"/>
          <w:szCs w:val="20"/>
        </w:rPr>
        <w:t>de l’éducation, de la jeunesse et des sports</w:t>
      </w:r>
      <w:r w:rsidR="007B5552" w:rsidRPr="00474492">
        <w:rPr>
          <w:rFonts w:ascii="Arial" w:hAnsi="Arial" w:cs="Arial"/>
          <w:sz w:val="22"/>
          <w:szCs w:val="20"/>
        </w:rPr>
        <w:t>,</w:t>
      </w:r>
      <w:r w:rsidRPr="00025CD8">
        <w:rPr>
          <w:rFonts w:ascii="Arial" w:hAnsi="Arial" w:cs="Arial"/>
          <w:sz w:val="22"/>
          <w:szCs w:val="20"/>
        </w:rPr>
        <w:t xml:space="preserve"> de moderniser l’organisation du travail,</w:t>
      </w:r>
      <w:r w:rsidR="007B5552" w:rsidRPr="00474492">
        <w:rPr>
          <w:rFonts w:ascii="Arial" w:hAnsi="Arial" w:cs="Arial"/>
          <w:sz w:val="22"/>
          <w:szCs w:val="20"/>
        </w:rPr>
        <w:t xml:space="preserve"> de protéger la santé des personnels et de développer la qualité de vie </w:t>
      </w:r>
      <w:r w:rsidRPr="00474492">
        <w:rPr>
          <w:rFonts w:ascii="Arial" w:hAnsi="Arial" w:cs="Arial"/>
          <w:sz w:val="22"/>
          <w:szCs w:val="20"/>
        </w:rPr>
        <w:t xml:space="preserve">et les conditions de </w:t>
      </w:r>
      <w:r w:rsidR="007B5552" w:rsidRPr="00535DFF">
        <w:rPr>
          <w:rFonts w:ascii="Arial" w:hAnsi="Arial" w:cs="Arial"/>
          <w:sz w:val="22"/>
          <w:szCs w:val="20"/>
        </w:rPr>
        <w:t>travail.</w:t>
      </w:r>
      <w:r w:rsidR="00E52AAD" w:rsidRPr="00535DFF">
        <w:rPr>
          <w:rFonts w:ascii="Arial" w:hAnsi="Arial" w:cs="Arial"/>
          <w:sz w:val="22"/>
          <w:szCs w:val="20"/>
        </w:rPr>
        <w:t xml:space="preserve"> </w:t>
      </w:r>
    </w:p>
    <w:p w14:paraId="7B50759D" w14:textId="77777777" w:rsidR="00FB15E9" w:rsidRDefault="00FB15E9" w:rsidP="00A142B3">
      <w:pPr>
        <w:pStyle w:val="Corpsdetexte"/>
        <w:jc w:val="both"/>
        <w:rPr>
          <w:rFonts w:ascii="Arial" w:hAnsi="Arial" w:cs="Arial"/>
          <w:sz w:val="22"/>
        </w:rPr>
      </w:pPr>
    </w:p>
    <w:p w14:paraId="7CB27D11" w14:textId="137965E7" w:rsidR="00C85FB3" w:rsidRDefault="004A6750" w:rsidP="00A142B3">
      <w:pPr>
        <w:pStyle w:val="Corpsdetexte"/>
        <w:jc w:val="both"/>
        <w:rPr>
          <w:rFonts w:ascii="Arial" w:hAnsi="Arial" w:cs="Arial"/>
          <w:sz w:val="22"/>
        </w:rPr>
      </w:pPr>
      <w:r>
        <w:rPr>
          <w:rFonts w:ascii="Arial" w:hAnsi="Arial" w:cs="Arial"/>
          <w:sz w:val="22"/>
        </w:rPr>
        <w:t xml:space="preserve">A cette fin, </w:t>
      </w:r>
      <w:r w:rsidR="001460E7">
        <w:rPr>
          <w:rFonts w:ascii="Arial" w:hAnsi="Arial" w:cs="Arial"/>
          <w:sz w:val="22"/>
        </w:rPr>
        <w:t xml:space="preserve">comme suite à l’accord de méthode signé le 7 avril 2022, </w:t>
      </w:r>
      <w:r>
        <w:rPr>
          <w:rFonts w:ascii="Arial" w:hAnsi="Arial" w:cs="Arial"/>
          <w:sz w:val="22"/>
        </w:rPr>
        <w:t>ils conclu</w:t>
      </w:r>
      <w:r w:rsidR="00D80EEB">
        <w:rPr>
          <w:rFonts w:ascii="Arial" w:hAnsi="Arial" w:cs="Arial"/>
          <w:sz w:val="22"/>
        </w:rPr>
        <w:t>ent</w:t>
      </w:r>
      <w:r>
        <w:rPr>
          <w:rFonts w:ascii="Arial" w:hAnsi="Arial" w:cs="Arial"/>
          <w:sz w:val="22"/>
        </w:rPr>
        <w:t xml:space="preserve"> avec les organisations syndicales représentatives </w:t>
      </w:r>
      <w:r w:rsidR="00D80EEB">
        <w:rPr>
          <w:rFonts w:ascii="Arial" w:hAnsi="Arial" w:cs="Arial"/>
          <w:sz w:val="22"/>
        </w:rPr>
        <w:t xml:space="preserve">le présent </w:t>
      </w:r>
      <w:r>
        <w:rPr>
          <w:rFonts w:ascii="Arial" w:hAnsi="Arial" w:cs="Arial"/>
          <w:sz w:val="22"/>
        </w:rPr>
        <w:t>accord</w:t>
      </w:r>
      <w:r w:rsidR="00D80EEB">
        <w:rPr>
          <w:rFonts w:ascii="Arial" w:hAnsi="Arial" w:cs="Arial"/>
          <w:sz w:val="22"/>
        </w:rPr>
        <w:t>,</w:t>
      </w:r>
      <w:r w:rsidR="00025CD8">
        <w:rPr>
          <w:rFonts w:ascii="Arial" w:hAnsi="Arial" w:cs="Arial"/>
          <w:sz w:val="22"/>
        </w:rPr>
        <w:t xml:space="preserve"> </w:t>
      </w:r>
      <w:r w:rsidR="00D80EEB" w:rsidRPr="00025CD8">
        <w:rPr>
          <w:rFonts w:ascii="Arial" w:hAnsi="Arial" w:cs="Arial"/>
          <w:sz w:val="22"/>
        </w:rPr>
        <w:t>visant à décliner, dans le respect du principe de faveur, l’accord du 13 juillet 2021. Il doit</w:t>
      </w:r>
      <w:r w:rsidR="00D80EEB">
        <w:rPr>
          <w:rFonts w:ascii="Arial" w:hAnsi="Arial" w:cs="Arial"/>
          <w:sz w:val="22"/>
        </w:rPr>
        <w:t xml:space="preserve"> </w:t>
      </w:r>
      <w:r w:rsidR="00E52AAD" w:rsidRPr="00E52AAD">
        <w:rPr>
          <w:rFonts w:ascii="Arial" w:hAnsi="Arial" w:cs="Arial"/>
          <w:sz w:val="22"/>
        </w:rPr>
        <w:t xml:space="preserve">permettre au télétravail de trouver sa place de façon positive, dans le cadre d’une organisation du travail adaptée, au bénéfice des personnels et des usagers, du collectif de travail et des missions de service public pour l'éducation, la </w:t>
      </w:r>
      <w:r w:rsidR="0054385A">
        <w:rPr>
          <w:rFonts w:ascii="Arial" w:hAnsi="Arial" w:cs="Arial"/>
          <w:sz w:val="22"/>
        </w:rPr>
        <w:t>jeunesse et les sports</w:t>
      </w:r>
      <w:r w:rsidR="00E52AAD" w:rsidRPr="00E52AAD">
        <w:rPr>
          <w:rFonts w:ascii="Arial" w:hAnsi="Arial" w:cs="Arial"/>
          <w:sz w:val="22"/>
        </w:rPr>
        <w:t>.</w:t>
      </w:r>
      <w:r w:rsidR="00E70796" w:rsidRPr="00E70796">
        <w:rPr>
          <w:rFonts w:ascii="Arial" w:eastAsia="Trebuchet MS" w:hAnsi="Arial" w:cs="Arial"/>
          <w:color w:val="FF9900"/>
          <w:sz w:val="22"/>
          <w:lang w:eastAsia="fr-FR"/>
        </w:rPr>
        <w:t xml:space="preserve"> </w:t>
      </w:r>
      <w:r w:rsidR="00E70796" w:rsidRPr="00E70796">
        <w:rPr>
          <w:rFonts w:ascii="Arial" w:hAnsi="Arial" w:cs="Arial"/>
          <w:sz w:val="22"/>
        </w:rPr>
        <w:t xml:space="preserve">Le télétravail peut contribuer à </w:t>
      </w:r>
      <w:r w:rsidR="00C6209F">
        <w:rPr>
          <w:rFonts w:ascii="Arial" w:hAnsi="Arial" w:cs="Arial"/>
          <w:sz w:val="22"/>
        </w:rPr>
        <w:t>la transition écologique, dans laquelle</w:t>
      </w:r>
      <w:r w:rsidR="00E70796" w:rsidRPr="00E70796">
        <w:rPr>
          <w:rFonts w:ascii="Arial" w:hAnsi="Arial" w:cs="Arial"/>
          <w:sz w:val="22"/>
        </w:rPr>
        <w:t xml:space="preserve"> les ministères doivent prendre toute leur place.</w:t>
      </w:r>
    </w:p>
    <w:p w14:paraId="31973327" w14:textId="77777777" w:rsidR="0007752D" w:rsidRDefault="0007752D" w:rsidP="00A142B3">
      <w:pPr>
        <w:pStyle w:val="Corpsdetexte"/>
        <w:jc w:val="both"/>
        <w:rPr>
          <w:rFonts w:ascii="Arial" w:hAnsi="Arial" w:cs="Arial"/>
          <w:b/>
          <w:sz w:val="22"/>
        </w:rPr>
      </w:pPr>
    </w:p>
    <w:p w14:paraId="29806C39" w14:textId="73B375FA" w:rsidR="00EF6E04" w:rsidRPr="0007752D" w:rsidRDefault="0054385A" w:rsidP="00AB1443">
      <w:pPr>
        <w:widowControl/>
        <w:suppressAutoHyphens w:val="0"/>
        <w:spacing w:after="200" w:line="276" w:lineRule="auto"/>
        <w:rPr>
          <w:b/>
          <w:sz w:val="24"/>
          <w:szCs w:val="24"/>
        </w:rPr>
      </w:pPr>
      <w:r>
        <w:rPr>
          <w:b/>
          <w:sz w:val="24"/>
          <w:szCs w:val="24"/>
        </w:rPr>
        <w:br w:type="page"/>
      </w:r>
      <w:r w:rsidR="002F52C5">
        <w:rPr>
          <w:b/>
          <w:sz w:val="24"/>
          <w:szCs w:val="24"/>
        </w:rPr>
        <w:lastRenderedPageBreak/>
        <w:t xml:space="preserve">TITRE I - </w:t>
      </w:r>
      <w:r w:rsidR="00717AB7" w:rsidRPr="0007752D">
        <w:rPr>
          <w:b/>
          <w:sz w:val="24"/>
          <w:szCs w:val="24"/>
        </w:rPr>
        <w:t>CADRE ET DEFINITION</w:t>
      </w:r>
      <w:r w:rsidR="00BE64E1" w:rsidRPr="0007752D">
        <w:rPr>
          <w:b/>
          <w:sz w:val="24"/>
          <w:szCs w:val="24"/>
        </w:rPr>
        <w:t xml:space="preserve"> </w:t>
      </w:r>
      <w:r w:rsidR="00E83754" w:rsidRPr="0007752D">
        <w:rPr>
          <w:b/>
          <w:sz w:val="24"/>
          <w:szCs w:val="24"/>
        </w:rPr>
        <w:t>DU</w:t>
      </w:r>
      <w:r w:rsidR="00BE64E1" w:rsidRPr="0007752D">
        <w:rPr>
          <w:b/>
          <w:sz w:val="24"/>
          <w:szCs w:val="24"/>
        </w:rPr>
        <w:t xml:space="preserve"> TELETRAVAIL </w:t>
      </w:r>
    </w:p>
    <w:p w14:paraId="10661235" w14:textId="6522F5C8" w:rsidR="00474492" w:rsidRPr="0054385A" w:rsidRDefault="00474492" w:rsidP="00474492">
      <w:pPr>
        <w:pStyle w:val="Corpsdetexte"/>
        <w:rPr>
          <w:rFonts w:ascii="Arial" w:hAnsi="Arial" w:cs="Arial"/>
          <w:b/>
          <w:sz w:val="22"/>
          <w:vertAlign w:val="superscript"/>
        </w:rPr>
      </w:pPr>
      <w:r w:rsidRPr="0054385A">
        <w:rPr>
          <w:rFonts w:ascii="Arial" w:hAnsi="Arial" w:cs="Arial"/>
          <w:b/>
          <w:sz w:val="22"/>
        </w:rPr>
        <w:t>Article 1er – Définition</w:t>
      </w:r>
      <w:r w:rsidR="00A055F5" w:rsidRPr="0054385A">
        <w:rPr>
          <w:rFonts w:ascii="Arial" w:hAnsi="Arial" w:cs="Arial"/>
          <w:b/>
          <w:sz w:val="22"/>
        </w:rPr>
        <w:t>s</w:t>
      </w:r>
    </w:p>
    <w:p w14:paraId="36D52F54" w14:textId="77777777" w:rsidR="00474492" w:rsidRPr="00025CD8" w:rsidRDefault="00474492" w:rsidP="00474492">
      <w:pPr>
        <w:pStyle w:val="Corpsdetexte"/>
        <w:rPr>
          <w:rFonts w:ascii="Arial" w:hAnsi="Arial" w:cs="Arial"/>
          <w:sz w:val="22"/>
        </w:rPr>
      </w:pPr>
    </w:p>
    <w:p w14:paraId="7C822714" w14:textId="74326826" w:rsidR="002765CA" w:rsidRDefault="002765CA" w:rsidP="00025CD8">
      <w:pPr>
        <w:pStyle w:val="Corpsdetexte"/>
        <w:spacing w:after="120"/>
        <w:jc w:val="both"/>
        <w:rPr>
          <w:rFonts w:ascii="Arial" w:hAnsi="Arial" w:cs="Arial"/>
          <w:sz w:val="22"/>
        </w:rPr>
      </w:pPr>
      <w:r w:rsidRPr="002765CA">
        <w:rPr>
          <w:rFonts w:ascii="Arial" w:hAnsi="Arial" w:cs="Arial"/>
          <w:sz w:val="22"/>
        </w:rPr>
        <w:t xml:space="preserve">Le </w:t>
      </w:r>
      <w:r>
        <w:rPr>
          <w:rFonts w:ascii="Arial" w:hAnsi="Arial" w:cs="Arial"/>
          <w:sz w:val="22"/>
        </w:rPr>
        <w:t xml:space="preserve">décret n° 2016-151 du 11 février 2016 désigne comme </w:t>
      </w:r>
      <w:r w:rsidRPr="002765CA">
        <w:rPr>
          <w:rFonts w:ascii="Arial" w:hAnsi="Arial" w:cs="Arial"/>
          <w:sz w:val="22"/>
        </w:rPr>
        <w:t>télétravail toute forme d’organisation du travail dans laquelle les fonctions qui auraient pu être exercées par un agent dans les locaux où il est affecté sont réalisées hors de ces locaux en utilisant les technologies de l’information et de la communication.</w:t>
      </w:r>
    </w:p>
    <w:p w14:paraId="2B858C93" w14:textId="1C232521" w:rsidR="00474492" w:rsidRPr="00025CD8" w:rsidRDefault="002765CA" w:rsidP="00025CD8">
      <w:pPr>
        <w:pStyle w:val="Corpsdetexte"/>
        <w:spacing w:after="120"/>
        <w:jc w:val="both"/>
        <w:rPr>
          <w:rFonts w:ascii="Arial" w:hAnsi="Arial" w:cs="Arial"/>
          <w:sz w:val="22"/>
        </w:rPr>
      </w:pPr>
      <w:r w:rsidRPr="002765CA">
        <w:rPr>
          <w:rFonts w:ascii="Arial" w:hAnsi="Arial" w:cs="Arial"/>
          <w:sz w:val="22"/>
        </w:rPr>
        <w:t>Comme le précise l</w:t>
      </w:r>
      <w:r>
        <w:rPr>
          <w:rFonts w:ascii="Arial" w:hAnsi="Arial" w:cs="Arial"/>
          <w:sz w:val="22"/>
        </w:rPr>
        <w:t>’accord du 13 juillet 2021, l</w:t>
      </w:r>
      <w:r w:rsidR="00474492" w:rsidRPr="00025CD8">
        <w:rPr>
          <w:rFonts w:ascii="Arial" w:hAnsi="Arial" w:cs="Arial"/>
          <w:sz w:val="22"/>
        </w:rPr>
        <w:t>e télétravail est un mode d’organisation du travail qui requiert des conditions de travail adaptées, une demande individuelle, une organisation individuelle et collective, des conditions qui préservent le collectif et les relations de travail, une confiance partagée. Il est défini par des critères cumulatifs qui le distinguent des autres formes de travail à distance :</w:t>
      </w:r>
    </w:p>
    <w:p w14:paraId="3D6E9BD3" w14:textId="77777777" w:rsidR="00474492" w:rsidRPr="00025CD8" w:rsidRDefault="00474492" w:rsidP="00025CD8">
      <w:pPr>
        <w:pStyle w:val="Corpsdetexte"/>
        <w:numPr>
          <w:ilvl w:val="0"/>
          <w:numId w:val="20"/>
        </w:numPr>
        <w:spacing w:after="120"/>
        <w:rPr>
          <w:rFonts w:ascii="Arial" w:hAnsi="Arial" w:cs="Arial"/>
          <w:sz w:val="22"/>
        </w:rPr>
      </w:pPr>
      <w:proofErr w:type="gramStart"/>
      <w:r w:rsidRPr="00025CD8">
        <w:rPr>
          <w:rFonts w:ascii="Arial" w:hAnsi="Arial" w:cs="Arial"/>
          <w:sz w:val="22"/>
        </w:rPr>
        <w:t>l’agent</w:t>
      </w:r>
      <w:proofErr w:type="gramEnd"/>
      <w:r w:rsidRPr="00025CD8">
        <w:rPr>
          <w:rFonts w:ascii="Arial" w:hAnsi="Arial" w:cs="Arial"/>
          <w:sz w:val="22"/>
        </w:rPr>
        <w:t xml:space="preserve"> en télétravail a demandé et a obtenu l’autorisation d’exercer en télétravail une partie de son temps de travail qu’il aurait pu réaliser sur site ; </w:t>
      </w:r>
    </w:p>
    <w:p w14:paraId="575CBEE0" w14:textId="77777777" w:rsidR="00474492" w:rsidRPr="00025CD8" w:rsidRDefault="00474492" w:rsidP="00025CD8">
      <w:pPr>
        <w:pStyle w:val="Corpsdetexte"/>
        <w:numPr>
          <w:ilvl w:val="0"/>
          <w:numId w:val="20"/>
        </w:numPr>
        <w:spacing w:after="120"/>
        <w:rPr>
          <w:rFonts w:ascii="Arial" w:hAnsi="Arial" w:cs="Arial"/>
          <w:sz w:val="22"/>
        </w:rPr>
      </w:pPr>
      <w:proofErr w:type="gramStart"/>
      <w:r w:rsidRPr="00025CD8">
        <w:rPr>
          <w:rFonts w:ascii="Arial" w:hAnsi="Arial" w:cs="Arial"/>
          <w:sz w:val="22"/>
        </w:rPr>
        <w:t>sur</w:t>
      </w:r>
      <w:proofErr w:type="gramEnd"/>
      <w:r w:rsidRPr="00025CD8">
        <w:rPr>
          <w:rFonts w:ascii="Arial" w:hAnsi="Arial" w:cs="Arial"/>
          <w:sz w:val="22"/>
        </w:rPr>
        <w:t xml:space="preserve"> un (ou plusieurs) lieux de télétravail ;</w:t>
      </w:r>
    </w:p>
    <w:p w14:paraId="1C136D52" w14:textId="77777777" w:rsidR="00474492" w:rsidRPr="00025CD8" w:rsidRDefault="00474492" w:rsidP="00025CD8">
      <w:pPr>
        <w:pStyle w:val="Corpsdetexte"/>
        <w:numPr>
          <w:ilvl w:val="0"/>
          <w:numId w:val="20"/>
        </w:numPr>
        <w:spacing w:after="120"/>
        <w:rPr>
          <w:rFonts w:ascii="Arial" w:hAnsi="Arial" w:cs="Arial"/>
          <w:sz w:val="22"/>
        </w:rPr>
      </w:pPr>
      <w:proofErr w:type="gramStart"/>
      <w:r w:rsidRPr="00025CD8">
        <w:rPr>
          <w:rFonts w:ascii="Arial" w:hAnsi="Arial" w:cs="Arial"/>
          <w:sz w:val="22"/>
        </w:rPr>
        <w:t>en</w:t>
      </w:r>
      <w:proofErr w:type="gramEnd"/>
      <w:r w:rsidRPr="00025CD8">
        <w:rPr>
          <w:rFonts w:ascii="Arial" w:hAnsi="Arial" w:cs="Arial"/>
          <w:sz w:val="22"/>
        </w:rPr>
        <w:t xml:space="preserve"> alternant un temps minimal de présence sur site et un temps en télétravail ;</w:t>
      </w:r>
    </w:p>
    <w:p w14:paraId="3055A361" w14:textId="77777777" w:rsidR="00474492" w:rsidRPr="00025CD8" w:rsidRDefault="00474492" w:rsidP="00474492">
      <w:pPr>
        <w:pStyle w:val="Corpsdetexte"/>
        <w:numPr>
          <w:ilvl w:val="0"/>
          <w:numId w:val="20"/>
        </w:numPr>
        <w:rPr>
          <w:rFonts w:ascii="Arial" w:hAnsi="Arial" w:cs="Arial"/>
          <w:sz w:val="22"/>
        </w:rPr>
      </w:pPr>
      <w:proofErr w:type="gramStart"/>
      <w:r w:rsidRPr="00025CD8">
        <w:rPr>
          <w:rFonts w:ascii="Arial" w:hAnsi="Arial" w:cs="Arial"/>
          <w:sz w:val="22"/>
        </w:rPr>
        <w:t>en</w:t>
      </w:r>
      <w:proofErr w:type="gramEnd"/>
      <w:r w:rsidRPr="00025CD8">
        <w:rPr>
          <w:rFonts w:ascii="Arial" w:hAnsi="Arial" w:cs="Arial"/>
          <w:sz w:val="22"/>
        </w:rPr>
        <w:t xml:space="preserve"> utilisant les technologies de l'information et de la communication.</w:t>
      </w:r>
    </w:p>
    <w:p w14:paraId="606989BE" w14:textId="77777777" w:rsidR="00474492" w:rsidRPr="00025CD8" w:rsidRDefault="00474492" w:rsidP="00474492">
      <w:pPr>
        <w:pStyle w:val="Corpsdetexte"/>
        <w:rPr>
          <w:rFonts w:ascii="Arial" w:hAnsi="Arial" w:cs="Arial"/>
          <w:sz w:val="22"/>
        </w:rPr>
      </w:pPr>
    </w:p>
    <w:p w14:paraId="4BD61F21" w14:textId="011F9D74" w:rsidR="00474492" w:rsidRDefault="00474492" w:rsidP="00025CD8">
      <w:pPr>
        <w:pStyle w:val="Corpsdetexte"/>
        <w:jc w:val="both"/>
        <w:rPr>
          <w:rFonts w:ascii="Arial" w:hAnsi="Arial" w:cs="Arial"/>
          <w:sz w:val="22"/>
        </w:rPr>
      </w:pPr>
      <w:r w:rsidRPr="00025CD8">
        <w:rPr>
          <w:rFonts w:ascii="Arial" w:hAnsi="Arial" w:cs="Arial"/>
          <w:sz w:val="22"/>
        </w:rPr>
        <w:t xml:space="preserve">Le télétravail est distinct du travail nomade -modalité d’exercice des agents qui exercent par nature en dehors des locaux </w:t>
      </w:r>
      <w:r w:rsidR="00D80EEB">
        <w:rPr>
          <w:rFonts w:ascii="Arial" w:hAnsi="Arial" w:cs="Arial"/>
          <w:sz w:val="22"/>
        </w:rPr>
        <w:t>du service ou de l’établissement</w:t>
      </w:r>
      <w:r w:rsidRPr="00025CD8">
        <w:rPr>
          <w:rFonts w:ascii="Arial" w:hAnsi="Arial" w:cs="Arial"/>
          <w:sz w:val="22"/>
        </w:rPr>
        <w:t>-</w:t>
      </w:r>
      <w:r w:rsidR="00AC4EF9">
        <w:rPr>
          <w:rFonts w:ascii="Arial" w:hAnsi="Arial" w:cs="Arial"/>
          <w:sz w:val="22"/>
        </w:rPr>
        <w:t>, du travail en réseau</w:t>
      </w:r>
      <w:r w:rsidRPr="00025CD8">
        <w:rPr>
          <w:rFonts w:ascii="Arial" w:hAnsi="Arial" w:cs="Arial"/>
          <w:sz w:val="22"/>
        </w:rPr>
        <w:t xml:space="preserve"> et de l’astreinte, laquelle n’est pas comptabilisée comme temps de travail effectif.</w:t>
      </w:r>
    </w:p>
    <w:p w14:paraId="24FA8D2B" w14:textId="1573CE1F" w:rsidR="00A055F5" w:rsidRDefault="00A055F5" w:rsidP="00474492">
      <w:pPr>
        <w:pStyle w:val="Corpsdetexte"/>
        <w:rPr>
          <w:rFonts w:ascii="Arial" w:hAnsi="Arial" w:cs="Arial"/>
          <w:sz w:val="22"/>
        </w:rPr>
      </w:pPr>
    </w:p>
    <w:p w14:paraId="16B72958" w14:textId="1E0FF9FA" w:rsidR="00A055F5" w:rsidRPr="00025CD8" w:rsidRDefault="00A055F5" w:rsidP="00025CD8">
      <w:pPr>
        <w:pStyle w:val="Corpsdetexte"/>
        <w:jc w:val="both"/>
        <w:rPr>
          <w:rFonts w:ascii="Arial" w:hAnsi="Arial" w:cs="Arial"/>
          <w:sz w:val="22"/>
        </w:rPr>
      </w:pPr>
      <w:r>
        <w:rPr>
          <w:rFonts w:ascii="Arial" w:hAnsi="Arial" w:cs="Arial"/>
          <w:sz w:val="22"/>
        </w:rPr>
        <w:t>Dans le présent accord, le terme « l’a</w:t>
      </w:r>
      <w:r w:rsidR="00D80EEB">
        <w:rPr>
          <w:rFonts w:ascii="Arial" w:hAnsi="Arial" w:cs="Arial"/>
          <w:sz w:val="22"/>
        </w:rPr>
        <w:t>utorité administrative compétente</w:t>
      </w:r>
      <w:r>
        <w:rPr>
          <w:rFonts w:ascii="Arial" w:hAnsi="Arial" w:cs="Arial"/>
          <w:sz w:val="22"/>
        </w:rPr>
        <w:t xml:space="preserve"> » renvoie </w:t>
      </w:r>
      <w:r w:rsidR="0031129B">
        <w:rPr>
          <w:rFonts w:ascii="Arial" w:hAnsi="Arial" w:cs="Arial"/>
          <w:sz w:val="22"/>
        </w:rPr>
        <w:t>à la personne exerçant l’autorité sur les personnels dans le</w:t>
      </w:r>
      <w:r>
        <w:rPr>
          <w:rFonts w:ascii="Arial" w:hAnsi="Arial" w:cs="Arial"/>
          <w:sz w:val="22"/>
        </w:rPr>
        <w:t xml:space="preserve"> service ou l’établissement d’exercice de la personne.</w:t>
      </w:r>
    </w:p>
    <w:p w14:paraId="054197AE" w14:textId="7A9F0095" w:rsidR="00474492" w:rsidRDefault="00474492" w:rsidP="00474492">
      <w:pPr>
        <w:pStyle w:val="Corpsdetexte"/>
        <w:rPr>
          <w:b/>
        </w:rPr>
      </w:pPr>
    </w:p>
    <w:p w14:paraId="40E64EDD" w14:textId="77777777" w:rsidR="00CD1399" w:rsidRPr="00474492" w:rsidRDefault="00CD1399" w:rsidP="00474492">
      <w:pPr>
        <w:pStyle w:val="Corpsdetexte"/>
        <w:rPr>
          <w:b/>
        </w:rPr>
      </w:pPr>
    </w:p>
    <w:p w14:paraId="79FA1BF6" w14:textId="6B722054" w:rsidR="00717AB7" w:rsidRPr="00816187" w:rsidRDefault="00717AB7" w:rsidP="00A142B3">
      <w:pPr>
        <w:pStyle w:val="Corpsdetexte"/>
        <w:jc w:val="both"/>
        <w:rPr>
          <w:rFonts w:ascii="Arial" w:hAnsi="Arial" w:cs="Arial"/>
          <w:b/>
          <w:sz w:val="22"/>
        </w:rPr>
      </w:pPr>
      <w:r w:rsidRPr="00816187">
        <w:rPr>
          <w:rFonts w:ascii="Arial" w:hAnsi="Arial" w:cs="Arial"/>
          <w:b/>
          <w:sz w:val="22"/>
        </w:rPr>
        <w:t xml:space="preserve">Article </w:t>
      </w:r>
      <w:r w:rsidR="00535DFF">
        <w:rPr>
          <w:rFonts w:ascii="Arial" w:hAnsi="Arial" w:cs="Arial"/>
          <w:b/>
          <w:sz w:val="22"/>
        </w:rPr>
        <w:t xml:space="preserve">2 </w:t>
      </w:r>
      <w:r w:rsidRPr="00816187">
        <w:rPr>
          <w:rFonts w:ascii="Arial" w:hAnsi="Arial" w:cs="Arial"/>
          <w:b/>
          <w:sz w:val="22"/>
        </w:rPr>
        <w:t>– Principes généraux</w:t>
      </w:r>
    </w:p>
    <w:p w14:paraId="0E7B6860" w14:textId="7D740A59" w:rsidR="00717AB7" w:rsidRDefault="00717AB7" w:rsidP="00A142B3">
      <w:pPr>
        <w:pStyle w:val="Corpsdetexte"/>
        <w:jc w:val="both"/>
        <w:rPr>
          <w:rFonts w:ascii="Arial" w:hAnsi="Arial" w:cs="Arial"/>
          <w:sz w:val="22"/>
        </w:rPr>
      </w:pPr>
    </w:p>
    <w:p w14:paraId="67BE0173" w14:textId="5BBAD2D0" w:rsidR="00816187" w:rsidRDefault="00816187" w:rsidP="00A142B3">
      <w:pPr>
        <w:pStyle w:val="Corpsdetexte"/>
        <w:jc w:val="both"/>
        <w:rPr>
          <w:rFonts w:ascii="Arial" w:hAnsi="Arial" w:cs="Arial"/>
          <w:sz w:val="22"/>
        </w:rPr>
      </w:pPr>
      <w:r>
        <w:rPr>
          <w:rFonts w:ascii="Arial" w:hAnsi="Arial" w:cs="Arial"/>
          <w:sz w:val="22"/>
        </w:rPr>
        <w:t>Dans le cadre du déploiement du télétravail comme mode d’organisation collective de l’activité professionnelle, les signataires de l’accord ont souhaité mettre en exergue les principes généraux suivants :</w:t>
      </w:r>
    </w:p>
    <w:p w14:paraId="441890E9" w14:textId="79EAFF73" w:rsidR="00816187" w:rsidRDefault="00816187" w:rsidP="00A142B3">
      <w:pPr>
        <w:pStyle w:val="Corpsdetexte"/>
        <w:jc w:val="both"/>
        <w:rPr>
          <w:rFonts w:ascii="Arial" w:hAnsi="Arial" w:cs="Arial"/>
          <w:sz w:val="22"/>
        </w:rPr>
      </w:pPr>
    </w:p>
    <w:p w14:paraId="3DDBFF65" w14:textId="144F3107" w:rsidR="00284529" w:rsidRDefault="00816187" w:rsidP="00A142B3">
      <w:pPr>
        <w:pStyle w:val="Corpsdetexte"/>
        <w:numPr>
          <w:ilvl w:val="0"/>
          <w:numId w:val="22"/>
        </w:numPr>
        <w:jc w:val="both"/>
        <w:rPr>
          <w:rFonts w:ascii="Arial" w:hAnsi="Arial" w:cs="Arial"/>
          <w:sz w:val="22"/>
        </w:rPr>
      </w:pPr>
      <w:r w:rsidRPr="00284529">
        <w:rPr>
          <w:rFonts w:ascii="Arial" w:hAnsi="Arial" w:cs="Arial"/>
          <w:b/>
          <w:sz w:val="22"/>
        </w:rPr>
        <w:t>Respecter le volontariat et la réversibilité</w:t>
      </w:r>
    </w:p>
    <w:p w14:paraId="1D60A7FD" w14:textId="77777777" w:rsidR="00284529" w:rsidRPr="00C54ABA" w:rsidRDefault="00284529" w:rsidP="00A142B3">
      <w:pPr>
        <w:pStyle w:val="Corpsdetexte"/>
        <w:jc w:val="both"/>
        <w:rPr>
          <w:rFonts w:ascii="Arial" w:hAnsi="Arial" w:cs="Arial"/>
          <w:sz w:val="22"/>
        </w:rPr>
      </w:pPr>
    </w:p>
    <w:p w14:paraId="4756E439" w14:textId="483897B3" w:rsidR="00816187" w:rsidRDefault="00816187" w:rsidP="00A142B3">
      <w:pPr>
        <w:pStyle w:val="Corpsdetexte"/>
        <w:jc w:val="both"/>
        <w:rPr>
          <w:rFonts w:ascii="Arial" w:hAnsi="Arial" w:cs="Arial"/>
          <w:sz w:val="22"/>
        </w:rPr>
      </w:pPr>
      <w:r>
        <w:rPr>
          <w:rFonts w:ascii="Arial" w:hAnsi="Arial" w:cs="Arial"/>
          <w:sz w:val="22"/>
        </w:rPr>
        <w:t xml:space="preserve">Le télétravail </w:t>
      </w:r>
      <w:r w:rsidR="000A2780" w:rsidRPr="000A2780">
        <w:rPr>
          <w:rFonts w:ascii="Arial" w:hAnsi="Arial" w:cs="Arial"/>
          <w:sz w:val="22"/>
        </w:rPr>
        <w:t xml:space="preserve">constitue une modalité de travail fondée sur la </w:t>
      </w:r>
      <w:r w:rsidR="000A2780" w:rsidRPr="00025CD8">
        <w:rPr>
          <w:rFonts w:ascii="Arial" w:hAnsi="Arial" w:cs="Arial"/>
          <w:sz w:val="22"/>
        </w:rPr>
        <w:t>confiance réciproque entre l’agent et l’employeur</w:t>
      </w:r>
      <w:r w:rsidR="000A2780">
        <w:rPr>
          <w:rFonts w:ascii="Arial" w:hAnsi="Arial" w:cs="Arial"/>
          <w:sz w:val="22"/>
        </w:rPr>
        <w:t xml:space="preserve">, ainsi qu’entre </w:t>
      </w:r>
      <w:r w:rsidR="000A2780" w:rsidRPr="00535DFF">
        <w:rPr>
          <w:rFonts w:ascii="Arial" w:hAnsi="Arial" w:cs="Arial"/>
          <w:sz w:val="22"/>
        </w:rPr>
        <w:t>les membres des collectifs de travail au sein desquels il est mis en place</w:t>
      </w:r>
      <w:r w:rsidR="000A2780" w:rsidRPr="000A2780">
        <w:rPr>
          <w:rFonts w:ascii="Arial" w:hAnsi="Arial" w:cs="Arial"/>
          <w:sz w:val="22"/>
        </w:rPr>
        <w:t xml:space="preserve">. </w:t>
      </w:r>
      <w:r w:rsidR="000A2780">
        <w:rPr>
          <w:rFonts w:ascii="Arial" w:hAnsi="Arial" w:cs="Arial"/>
          <w:sz w:val="22"/>
        </w:rPr>
        <w:t xml:space="preserve">Il </w:t>
      </w:r>
      <w:r>
        <w:rPr>
          <w:rFonts w:ascii="Arial" w:hAnsi="Arial" w:cs="Arial"/>
          <w:sz w:val="22"/>
        </w:rPr>
        <w:t>n’est ni un droit ni une obligation</w:t>
      </w:r>
      <w:r w:rsidR="00535DFF">
        <w:rPr>
          <w:rFonts w:ascii="Arial" w:hAnsi="Arial" w:cs="Arial"/>
          <w:sz w:val="22"/>
        </w:rPr>
        <w:t>. Il</w:t>
      </w:r>
      <w:r>
        <w:rPr>
          <w:rFonts w:ascii="Arial" w:hAnsi="Arial" w:cs="Arial"/>
          <w:sz w:val="22"/>
        </w:rPr>
        <w:t xml:space="preserve"> s’effectue sur la base du volontariat et </w:t>
      </w:r>
      <w:r w:rsidR="00A055F5">
        <w:rPr>
          <w:rFonts w:ascii="Arial" w:hAnsi="Arial" w:cs="Arial"/>
          <w:sz w:val="22"/>
        </w:rPr>
        <w:t>est</w:t>
      </w:r>
      <w:r>
        <w:rPr>
          <w:rFonts w:ascii="Arial" w:hAnsi="Arial" w:cs="Arial"/>
          <w:sz w:val="22"/>
        </w:rPr>
        <w:t xml:space="preserve"> réversible</w:t>
      </w:r>
      <w:r w:rsidR="00A055F5">
        <w:rPr>
          <w:rFonts w:ascii="Arial" w:hAnsi="Arial" w:cs="Arial"/>
          <w:sz w:val="22"/>
        </w:rPr>
        <w:t>, soit</w:t>
      </w:r>
      <w:r>
        <w:rPr>
          <w:rFonts w:ascii="Arial" w:hAnsi="Arial" w:cs="Arial"/>
          <w:sz w:val="22"/>
        </w:rPr>
        <w:t xml:space="preserve"> à l’initiative de l’agent</w:t>
      </w:r>
      <w:r w:rsidR="00A055F5">
        <w:rPr>
          <w:rFonts w:ascii="Arial" w:hAnsi="Arial" w:cs="Arial"/>
          <w:sz w:val="22"/>
        </w:rPr>
        <w:t>, soit à celle</w:t>
      </w:r>
      <w:r>
        <w:rPr>
          <w:rFonts w:ascii="Arial" w:hAnsi="Arial" w:cs="Arial"/>
          <w:sz w:val="22"/>
        </w:rPr>
        <w:t xml:space="preserve"> de l’</w:t>
      </w:r>
      <w:r w:rsidR="00D80EEB">
        <w:rPr>
          <w:rFonts w:ascii="Arial" w:hAnsi="Arial" w:cs="Arial"/>
          <w:sz w:val="22"/>
        </w:rPr>
        <w:t>autorité administrative compétente</w:t>
      </w:r>
      <w:r>
        <w:rPr>
          <w:rFonts w:ascii="Arial" w:hAnsi="Arial" w:cs="Arial"/>
          <w:sz w:val="22"/>
        </w:rPr>
        <w:t>.</w:t>
      </w:r>
      <w:r w:rsidR="00535DFF" w:rsidRPr="00535DFF">
        <w:rPr>
          <w:rFonts w:ascii="Arial" w:hAnsi="Arial" w:cs="Arial"/>
          <w:color w:val="1F497D" w:themeColor="text2"/>
          <w:sz w:val="18"/>
          <w:szCs w:val="18"/>
        </w:rPr>
        <w:t xml:space="preserve"> </w:t>
      </w:r>
    </w:p>
    <w:p w14:paraId="2906206F" w14:textId="5DF5FC5E" w:rsidR="00087F87" w:rsidRDefault="00087F87" w:rsidP="00A142B3">
      <w:pPr>
        <w:pStyle w:val="Corpsdetexte"/>
        <w:jc w:val="both"/>
        <w:rPr>
          <w:rFonts w:ascii="Arial" w:hAnsi="Arial" w:cs="Arial"/>
          <w:sz w:val="22"/>
        </w:rPr>
      </w:pPr>
    </w:p>
    <w:p w14:paraId="40DF8AE6" w14:textId="333DB7C4" w:rsidR="00087F87" w:rsidRDefault="00087F87" w:rsidP="00A142B3">
      <w:pPr>
        <w:pStyle w:val="Corpsdetexte"/>
        <w:jc w:val="both"/>
        <w:rPr>
          <w:rFonts w:ascii="Arial" w:hAnsi="Arial" w:cs="Arial"/>
          <w:sz w:val="22"/>
        </w:rPr>
      </w:pPr>
      <w:r>
        <w:rPr>
          <w:rFonts w:ascii="Arial" w:hAnsi="Arial" w:cs="Arial"/>
          <w:sz w:val="22"/>
        </w:rPr>
        <w:t xml:space="preserve">L’exercice en télétravail est subordonné à la demande expresse de l’agent et à </w:t>
      </w:r>
      <w:r w:rsidR="001F31AD">
        <w:rPr>
          <w:rFonts w:ascii="Arial" w:hAnsi="Arial" w:cs="Arial"/>
          <w:sz w:val="22"/>
        </w:rPr>
        <w:t>l’accord de l’autorité</w:t>
      </w:r>
      <w:r>
        <w:rPr>
          <w:rFonts w:ascii="Arial" w:hAnsi="Arial" w:cs="Arial"/>
          <w:sz w:val="22"/>
        </w:rPr>
        <w:t xml:space="preserve"> hiérarchique</w:t>
      </w:r>
      <w:r w:rsidR="00DF0DAF">
        <w:rPr>
          <w:rFonts w:ascii="Arial" w:hAnsi="Arial" w:cs="Arial"/>
          <w:sz w:val="22"/>
        </w:rPr>
        <w:t xml:space="preserve"> </w:t>
      </w:r>
      <w:r>
        <w:rPr>
          <w:rFonts w:ascii="Arial" w:hAnsi="Arial" w:cs="Arial"/>
          <w:sz w:val="22"/>
        </w:rPr>
        <w:t>sur le principe et les modalités d’organisation du télétravail</w:t>
      </w:r>
      <w:r w:rsidR="00C4362A">
        <w:rPr>
          <w:rFonts w:ascii="Arial" w:hAnsi="Arial" w:cs="Arial"/>
          <w:sz w:val="22"/>
        </w:rPr>
        <w:t>, dans les conditions définies par l’article 9</w:t>
      </w:r>
      <w:r>
        <w:rPr>
          <w:rFonts w:ascii="Arial" w:hAnsi="Arial" w:cs="Arial"/>
          <w:sz w:val="22"/>
        </w:rPr>
        <w:t>.</w:t>
      </w:r>
    </w:p>
    <w:p w14:paraId="47F3D02F" w14:textId="420790B9" w:rsidR="00087F87" w:rsidRDefault="00087F87" w:rsidP="00A142B3">
      <w:pPr>
        <w:pStyle w:val="Corpsdetexte"/>
        <w:jc w:val="both"/>
        <w:rPr>
          <w:rFonts w:ascii="Arial" w:hAnsi="Arial" w:cs="Arial"/>
          <w:sz w:val="22"/>
        </w:rPr>
      </w:pPr>
    </w:p>
    <w:p w14:paraId="2070FA19" w14:textId="2BA0EE89" w:rsidR="004D7872" w:rsidRDefault="00DF0DAF" w:rsidP="00FF6985">
      <w:pPr>
        <w:pStyle w:val="Corpsdetexte"/>
        <w:jc w:val="both"/>
        <w:rPr>
          <w:rFonts w:ascii="Arial" w:hAnsi="Arial" w:cs="Arial"/>
          <w:sz w:val="22"/>
        </w:rPr>
      </w:pPr>
      <w:r>
        <w:rPr>
          <w:rFonts w:ascii="Arial" w:hAnsi="Arial" w:cs="Arial"/>
          <w:sz w:val="22"/>
        </w:rPr>
        <w:t>L</w:t>
      </w:r>
      <w:r w:rsidR="00087F87">
        <w:rPr>
          <w:rFonts w:ascii="Arial" w:hAnsi="Arial" w:cs="Arial"/>
          <w:sz w:val="22"/>
        </w:rPr>
        <w:t>’agent ou l’</w:t>
      </w:r>
      <w:r w:rsidR="00D80EEB">
        <w:rPr>
          <w:rFonts w:ascii="Arial" w:hAnsi="Arial" w:cs="Arial"/>
          <w:sz w:val="22"/>
        </w:rPr>
        <w:t>autorité administrative compétente</w:t>
      </w:r>
      <w:r w:rsidR="00087F87">
        <w:rPr>
          <w:rFonts w:ascii="Arial" w:hAnsi="Arial" w:cs="Arial"/>
          <w:sz w:val="22"/>
        </w:rPr>
        <w:t xml:space="preserve"> peuvent décider de mettre fin au télétravail à tout moment, par un écrit, moyennant le respect d’un délai de prévenance </w:t>
      </w:r>
      <w:r w:rsidR="00535DFF">
        <w:rPr>
          <w:rFonts w:ascii="Arial" w:hAnsi="Arial" w:cs="Arial"/>
          <w:sz w:val="22"/>
        </w:rPr>
        <w:t>de</w:t>
      </w:r>
      <w:r w:rsidR="00FE1B7D">
        <w:rPr>
          <w:rFonts w:ascii="Arial" w:hAnsi="Arial" w:cs="Arial"/>
          <w:sz w:val="22"/>
        </w:rPr>
        <w:t xml:space="preserve"> </w:t>
      </w:r>
      <w:r w:rsidR="00535DFF">
        <w:rPr>
          <w:rFonts w:ascii="Arial" w:hAnsi="Arial" w:cs="Arial"/>
          <w:sz w:val="22"/>
        </w:rPr>
        <w:t>deux mois</w:t>
      </w:r>
      <w:r w:rsidR="00FE1B7D">
        <w:rPr>
          <w:rFonts w:ascii="Arial" w:hAnsi="Arial" w:cs="Arial"/>
          <w:sz w:val="22"/>
        </w:rPr>
        <w:t xml:space="preserve"> (ce délai pourra être réduit ou supprimé </w:t>
      </w:r>
      <w:r w:rsidR="00EE6AB0">
        <w:rPr>
          <w:rFonts w:ascii="Arial" w:hAnsi="Arial" w:cs="Arial"/>
          <w:sz w:val="22"/>
        </w:rPr>
        <w:t>en cas d’accord exprès</w:t>
      </w:r>
      <w:r w:rsidR="00F81467">
        <w:rPr>
          <w:rFonts w:ascii="Arial" w:hAnsi="Arial" w:cs="Arial"/>
          <w:sz w:val="22"/>
        </w:rPr>
        <w:t xml:space="preserve"> des deux parties</w:t>
      </w:r>
      <w:r w:rsidR="00FE1B7D">
        <w:rPr>
          <w:rFonts w:ascii="Arial" w:hAnsi="Arial" w:cs="Arial"/>
          <w:sz w:val="22"/>
        </w:rPr>
        <w:t>).</w:t>
      </w:r>
      <w:r w:rsidR="00A055F5" w:rsidRPr="00A055F5">
        <w:rPr>
          <w:rFonts w:ascii="Arial" w:hAnsi="Arial" w:cs="Arial"/>
          <w:color w:val="1F497D" w:themeColor="text2"/>
          <w:sz w:val="18"/>
          <w:szCs w:val="18"/>
        </w:rPr>
        <w:t xml:space="preserve"> </w:t>
      </w:r>
      <w:r w:rsidR="00A055F5" w:rsidRPr="00A055F5">
        <w:rPr>
          <w:rFonts w:ascii="Arial" w:hAnsi="Arial" w:cs="Arial"/>
          <w:sz w:val="22"/>
        </w:rPr>
        <w:t>L</w:t>
      </w:r>
      <w:r w:rsidR="00642761">
        <w:rPr>
          <w:rFonts w:ascii="Arial" w:hAnsi="Arial" w:cs="Arial"/>
          <w:sz w:val="22"/>
        </w:rPr>
        <w:t>orsque l</w:t>
      </w:r>
      <w:r w:rsidR="00A055F5" w:rsidRPr="00A055F5">
        <w:rPr>
          <w:rFonts w:ascii="Arial" w:hAnsi="Arial" w:cs="Arial"/>
          <w:sz w:val="22"/>
        </w:rPr>
        <w:t>’</w:t>
      </w:r>
      <w:r w:rsidR="00D80EEB">
        <w:rPr>
          <w:rFonts w:ascii="Arial" w:hAnsi="Arial" w:cs="Arial"/>
          <w:sz w:val="22"/>
        </w:rPr>
        <w:t>autorité administrative compétente</w:t>
      </w:r>
      <w:r w:rsidR="00A055F5" w:rsidRPr="00A055F5">
        <w:rPr>
          <w:rFonts w:ascii="Arial" w:hAnsi="Arial" w:cs="Arial"/>
          <w:sz w:val="22"/>
        </w:rPr>
        <w:t xml:space="preserve"> </w:t>
      </w:r>
      <w:r w:rsidR="00E70796">
        <w:rPr>
          <w:rFonts w:ascii="Arial" w:hAnsi="Arial" w:cs="Arial"/>
          <w:sz w:val="22"/>
        </w:rPr>
        <w:t xml:space="preserve">est à l’initiative de </w:t>
      </w:r>
      <w:r w:rsidR="009921CE">
        <w:rPr>
          <w:rFonts w:ascii="Arial" w:hAnsi="Arial" w:cs="Arial"/>
          <w:sz w:val="22"/>
        </w:rPr>
        <w:t>cette décision</w:t>
      </w:r>
      <w:r w:rsidR="00642761">
        <w:rPr>
          <w:rFonts w:ascii="Arial" w:hAnsi="Arial" w:cs="Arial"/>
          <w:sz w:val="22"/>
        </w:rPr>
        <w:t xml:space="preserve">, elle </w:t>
      </w:r>
      <w:r w:rsidR="00A055F5" w:rsidRPr="00A055F5">
        <w:rPr>
          <w:rFonts w:ascii="Arial" w:hAnsi="Arial" w:cs="Arial"/>
          <w:sz w:val="22"/>
        </w:rPr>
        <w:t xml:space="preserve">doit </w:t>
      </w:r>
      <w:r w:rsidR="009921CE">
        <w:rPr>
          <w:rFonts w:ascii="Arial" w:hAnsi="Arial" w:cs="Arial"/>
          <w:sz w:val="22"/>
        </w:rPr>
        <w:t xml:space="preserve">la faire précéder d’un entretien et </w:t>
      </w:r>
      <w:r w:rsidR="00A055F5" w:rsidRPr="00A055F5">
        <w:rPr>
          <w:rFonts w:ascii="Arial" w:hAnsi="Arial" w:cs="Arial"/>
          <w:sz w:val="22"/>
        </w:rPr>
        <w:t>motiver sa décision</w:t>
      </w:r>
      <w:r w:rsidR="00630B68">
        <w:rPr>
          <w:rFonts w:ascii="Arial" w:hAnsi="Arial" w:cs="Arial"/>
          <w:sz w:val="22"/>
        </w:rPr>
        <w:t xml:space="preserve"> par écrit au regard de l’intérêt du service</w:t>
      </w:r>
      <w:r w:rsidR="00A055F5" w:rsidRPr="00A055F5">
        <w:rPr>
          <w:rFonts w:ascii="Arial" w:hAnsi="Arial" w:cs="Arial"/>
          <w:sz w:val="22"/>
        </w:rPr>
        <w:t>.</w:t>
      </w:r>
      <w:r w:rsidR="00E70796" w:rsidRPr="00E70796">
        <w:rPr>
          <w:rFonts w:ascii="Arial" w:eastAsia="Trebuchet MS" w:hAnsi="Arial" w:cs="Arial"/>
          <w:color w:val="FF9900"/>
          <w:szCs w:val="20"/>
          <w:lang w:eastAsia="fr-FR"/>
        </w:rPr>
        <w:t xml:space="preserve"> </w:t>
      </w:r>
      <w:r w:rsidR="00E70796" w:rsidRPr="00E70796">
        <w:rPr>
          <w:rFonts w:ascii="Arial" w:hAnsi="Arial" w:cs="Arial"/>
          <w:sz w:val="22"/>
        </w:rPr>
        <w:t xml:space="preserve">La décision d’arrêt du télétravail à un moment donné </w:t>
      </w:r>
      <w:r w:rsidR="00E70796" w:rsidRPr="00E70796">
        <w:rPr>
          <w:rFonts w:ascii="Arial" w:hAnsi="Arial" w:cs="Arial"/>
          <w:sz w:val="22"/>
        </w:rPr>
        <w:lastRenderedPageBreak/>
        <w:t>ne fait pas entrave à une demande ultérieure de recours au télétravail</w:t>
      </w:r>
      <w:r w:rsidR="00E70796">
        <w:rPr>
          <w:rFonts w:ascii="Arial" w:hAnsi="Arial" w:cs="Arial"/>
          <w:sz w:val="22"/>
        </w:rPr>
        <w:t>.</w:t>
      </w:r>
    </w:p>
    <w:p w14:paraId="0EAB1BE3" w14:textId="77777777" w:rsidR="00FF6985" w:rsidRDefault="00FF6985" w:rsidP="00FF6985">
      <w:pPr>
        <w:pStyle w:val="Corpsdetexte"/>
        <w:jc w:val="both"/>
        <w:rPr>
          <w:b/>
        </w:rPr>
      </w:pPr>
    </w:p>
    <w:p w14:paraId="5807FE5E" w14:textId="111652BE" w:rsidR="00816187" w:rsidRDefault="00816187" w:rsidP="00A142B3">
      <w:pPr>
        <w:pStyle w:val="Corpsdetexte"/>
        <w:numPr>
          <w:ilvl w:val="0"/>
          <w:numId w:val="22"/>
        </w:numPr>
        <w:jc w:val="both"/>
        <w:rPr>
          <w:rFonts w:ascii="Arial" w:hAnsi="Arial" w:cs="Arial"/>
          <w:sz w:val="22"/>
        </w:rPr>
      </w:pPr>
      <w:r w:rsidRPr="00284529">
        <w:rPr>
          <w:rFonts w:ascii="Arial" w:hAnsi="Arial" w:cs="Arial"/>
          <w:b/>
          <w:sz w:val="22"/>
        </w:rPr>
        <w:t xml:space="preserve">Déployer le télétravail selon une approche collective, menée sous la responsabilité des </w:t>
      </w:r>
      <w:r w:rsidR="00FB15E9">
        <w:rPr>
          <w:rFonts w:ascii="Arial" w:hAnsi="Arial" w:cs="Arial"/>
          <w:b/>
          <w:sz w:val="22"/>
        </w:rPr>
        <w:t>encadrants</w:t>
      </w:r>
      <w:r w:rsidRPr="00284529">
        <w:rPr>
          <w:rFonts w:ascii="Arial" w:hAnsi="Arial" w:cs="Arial"/>
          <w:b/>
          <w:sz w:val="22"/>
        </w:rPr>
        <w:t xml:space="preserve">, en prenant en compte l’organisation du télétravail la plus adaptée à la nature </w:t>
      </w:r>
      <w:r w:rsidR="00A64603">
        <w:rPr>
          <w:rFonts w:ascii="Arial" w:hAnsi="Arial" w:cs="Arial"/>
          <w:b/>
          <w:sz w:val="22"/>
        </w:rPr>
        <w:t xml:space="preserve">et aux cycles </w:t>
      </w:r>
      <w:r w:rsidRPr="00284529">
        <w:rPr>
          <w:rFonts w:ascii="Arial" w:hAnsi="Arial" w:cs="Arial"/>
          <w:b/>
          <w:sz w:val="22"/>
        </w:rPr>
        <w:t>des activités</w:t>
      </w:r>
    </w:p>
    <w:p w14:paraId="229D0453" w14:textId="79BBC71C" w:rsidR="00A142B3" w:rsidRDefault="00A142B3" w:rsidP="00A142B3">
      <w:pPr>
        <w:jc w:val="both"/>
      </w:pPr>
    </w:p>
    <w:p w14:paraId="1EAB35FF" w14:textId="74FD54BA" w:rsidR="00CC0B2F" w:rsidRPr="00CC0B2F" w:rsidRDefault="00CC0B2F" w:rsidP="00CC0B2F">
      <w:pPr>
        <w:jc w:val="both"/>
      </w:pPr>
      <w:r w:rsidRPr="00CC0B2F">
        <w:t>L’</w:t>
      </w:r>
      <w:r w:rsidR="00D80EEB">
        <w:t>autorité administrative compétente</w:t>
      </w:r>
      <w:r w:rsidRPr="00CC0B2F">
        <w:t xml:space="preserve"> s’attache à maintenir </w:t>
      </w:r>
      <w:r w:rsidR="00630B68">
        <w:t>la collaboration et la coopération</w:t>
      </w:r>
      <w:r w:rsidRPr="00CC0B2F">
        <w:t xml:space="preserve"> au sein des équipes</w:t>
      </w:r>
      <w:r w:rsidR="00630B68">
        <w:t xml:space="preserve"> de travail</w:t>
      </w:r>
      <w:r w:rsidRPr="00CC0B2F">
        <w:t>, à respecter l’équité entre les agents et la bonne gestion des espaces</w:t>
      </w:r>
      <w:r w:rsidR="00630B68">
        <w:t xml:space="preserve"> de travail</w:t>
      </w:r>
      <w:r w:rsidRPr="00CC0B2F">
        <w:t>.</w:t>
      </w:r>
    </w:p>
    <w:p w14:paraId="294336E1" w14:textId="77777777" w:rsidR="00CC0B2F" w:rsidRPr="00CC0B2F" w:rsidRDefault="00CC0B2F" w:rsidP="00CC0B2F">
      <w:pPr>
        <w:jc w:val="both"/>
      </w:pPr>
    </w:p>
    <w:p w14:paraId="129D14E8" w14:textId="4AF0FF34" w:rsidR="00CC0B2F" w:rsidRPr="00CC0B2F" w:rsidRDefault="00630B68" w:rsidP="00CC0B2F">
      <w:pPr>
        <w:jc w:val="both"/>
      </w:pPr>
      <w:r w:rsidRPr="00630B68">
        <w:t>La mise en place et le suivi du télétravail doivent s’appuyer sur le dialogue professionnel</w:t>
      </w:r>
      <w:r w:rsidR="00931828">
        <w:t xml:space="preserve"> et le dialogue social</w:t>
      </w:r>
      <w:r w:rsidRPr="00630B68">
        <w:t>. Dans ce cadre, et d</w:t>
      </w:r>
      <w:r w:rsidR="00CC0B2F" w:rsidRPr="00CC0B2F">
        <w:t xml:space="preserve">ans l’intérêt du collectif de travail, </w:t>
      </w:r>
      <w:r w:rsidR="008516AF">
        <w:t xml:space="preserve">une </w:t>
      </w:r>
      <w:r w:rsidR="00CC0B2F" w:rsidRPr="00CC0B2F">
        <w:t>proportion de personnels sur site un jour donné</w:t>
      </w:r>
      <w:r w:rsidR="008516AF">
        <w:t xml:space="preserve"> peut être fixée</w:t>
      </w:r>
      <w:r w:rsidR="00CC0B2F" w:rsidRPr="00CC0B2F">
        <w:t>.</w:t>
      </w:r>
    </w:p>
    <w:p w14:paraId="1147414F" w14:textId="77777777" w:rsidR="00CC0B2F" w:rsidRPr="00CC0B2F" w:rsidRDefault="00CC0B2F" w:rsidP="00CC0B2F">
      <w:pPr>
        <w:jc w:val="both"/>
      </w:pPr>
    </w:p>
    <w:p w14:paraId="666DFFE0" w14:textId="77777777" w:rsidR="007132C8" w:rsidRDefault="00CC0B2F" w:rsidP="00A0170F">
      <w:pPr>
        <w:spacing w:after="120"/>
        <w:jc w:val="both"/>
      </w:pPr>
      <w:r w:rsidRPr="00CC0B2F">
        <w:t>Le télétravail fait évoluer l’organisation du travail et la manière de travailler ensemble. Déployer le télétravail selon une approche collective se traduit par un partage au sein des services sur les points suivants :</w:t>
      </w:r>
      <w:r w:rsidR="007132C8">
        <w:t xml:space="preserve"> </w:t>
      </w:r>
    </w:p>
    <w:p w14:paraId="4434A654" w14:textId="3CB427F7" w:rsidR="00CC0B2F" w:rsidRPr="00CC0B2F" w:rsidRDefault="002D4FD4" w:rsidP="00025CD8">
      <w:pPr>
        <w:numPr>
          <w:ilvl w:val="0"/>
          <w:numId w:val="25"/>
        </w:numPr>
        <w:spacing w:after="120"/>
        <w:jc w:val="both"/>
      </w:pPr>
      <w:proofErr w:type="gramStart"/>
      <w:r>
        <w:t>l</w:t>
      </w:r>
      <w:r w:rsidR="00CC0B2F" w:rsidRPr="00CC0B2F">
        <w:t>es</w:t>
      </w:r>
      <w:proofErr w:type="gramEnd"/>
      <w:r w:rsidR="00CC0B2F" w:rsidRPr="00CC0B2F">
        <w:t xml:space="preserve"> conditions à réunir au sein du service pour bien faire et bien vivre le télétravail collectivement, c’est-à-dire protéger la santé des agents et favoriser la qualité </w:t>
      </w:r>
      <w:r w:rsidR="00970879">
        <w:t xml:space="preserve">et la continuité </w:t>
      </w:r>
      <w:r w:rsidR="00CC0B2F" w:rsidRPr="00CC0B2F">
        <w:t xml:space="preserve">du service ; </w:t>
      </w:r>
    </w:p>
    <w:p w14:paraId="32DDB6DD" w14:textId="77D6506C" w:rsidR="00CC0B2F" w:rsidRPr="00CC0B2F" w:rsidRDefault="002D4FD4" w:rsidP="00025CD8">
      <w:pPr>
        <w:numPr>
          <w:ilvl w:val="0"/>
          <w:numId w:val="25"/>
        </w:numPr>
        <w:spacing w:after="120"/>
        <w:jc w:val="both"/>
      </w:pPr>
      <w:proofErr w:type="gramStart"/>
      <w:r>
        <w:t>p</w:t>
      </w:r>
      <w:r w:rsidR="00CC0B2F" w:rsidRPr="00CC0B2F">
        <w:t>enser</w:t>
      </w:r>
      <w:proofErr w:type="gramEnd"/>
      <w:r w:rsidR="00CC0B2F" w:rsidRPr="00CC0B2F">
        <w:t xml:space="preserve"> collectivement </w:t>
      </w:r>
      <w:r w:rsidR="006F6E31">
        <w:t>les conditions d’exercice des fonctions en cas de recours au</w:t>
      </w:r>
      <w:r w:rsidR="00CC0B2F" w:rsidRPr="00CC0B2F">
        <w:t xml:space="preserve"> télétravail et encourager les coopérations : organiser l’accès aux différentes informations et aux documents en télétravail ;</w:t>
      </w:r>
    </w:p>
    <w:p w14:paraId="33D27249" w14:textId="2C11DFC8" w:rsidR="00CC0B2F" w:rsidRDefault="002D4FD4" w:rsidP="00FC0316">
      <w:pPr>
        <w:numPr>
          <w:ilvl w:val="0"/>
          <w:numId w:val="25"/>
        </w:numPr>
        <w:jc w:val="both"/>
      </w:pPr>
      <w:proofErr w:type="gramStart"/>
      <w:r>
        <w:t>l</w:t>
      </w:r>
      <w:r w:rsidR="00CC0B2F" w:rsidRPr="00CC0B2F">
        <w:t>’organisation</w:t>
      </w:r>
      <w:proofErr w:type="gramEnd"/>
      <w:r w:rsidR="00CC0B2F" w:rsidRPr="00CC0B2F">
        <w:t xml:space="preserve"> collective du fonctionnement du service pour favoriser le travail </w:t>
      </w:r>
      <w:r w:rsidR="0082084F">
        <w:t>en équipe</w:t>
      </w:r>
      <w:r w:rsidR="00CC0B2F" w:rsidRPr="00CC0B2F">
        <w:t xml:space="preserve">, les implications du télétravail en termes de disponibilités des agents et les plages horaires sur lesquelles ils sont joignables sur la journée pour permettre les interactions. </w:t>
      </w:r>
    </w:p>
    <w:p w14:paraId="734D18DB" w14:textId="77777777" w:rsidR="00970879" w:rsidRDefault="00970879" w:rsidP="00025CD8">
      <w:pPr>
        <w:jc w:val="both"/>
      </w:pPr>
    </w:p>
    <w:p w14:paraId="27C1FCC2" w14:textId="05B6C15B" w:rsidR="00970879" w:rsidRPr="00970879" w:rsidRDefault="00970879" w:rsidP="00970879">
      <w:pPr>
        <w:jc w:val="both"/>
      </w:pPr>
      <w:r w:rsidRPr="00970879">
        <w:t xml:space="preserve">Dans le cadre d’une démarche de qualité de vie au travail et d’amélioration des conditions de travail qui s’appuie notamment sur l’expression des agents sur leur travail (par exemple via la mise en place d’espaces de discussion), la mise en place du télétravail est </w:t>
      </w:r>
      <w:r w:rsidR="00FF3321">
        <w:t xml:space="preserve">une </w:t>
      </w:r>
      <w:r w:rsidRPr="00970879">
        <w:t xml:space="preserve">opportunité pour l’encadrant d’associer les membres de son équipe à une </w:t>
      </w:r>
      <w:r w:rsidRPr="00025CD8">
        <w:t>réflexion collective sur l’adaptation et l’amélioration de l’organisation du travail</w:t>
      </w:r>
      <w:r w:rsidRPr="00970879">
        <w:t xml:space="preserve">. </w:t>
      </w:r>
    </w:p>
    <w:p w14:paraId="547ABB5B" w14:textId="77777777" w:rsidR="0082084F" w:rsidRPr="00CC0B2F" w:rsidRDefault="0082084F" w:rsidP="0082084F">
      <w:pPr>
        <w:jc w:val="both"/>
      </w:pPr>
    </w:p>
    <w:p w14:paraId="037276FE" w14:textId="77777777" w:rsidR="0082084F" w:rsidRPr="00CC0B2F" w:rsidRDefault="0082084F" w:rsidP="0082084F">
      <w:pPr>
        <w:jc w:val="both"/>
      </w:pPr>
      <w:r w:rsidRPr="00CC0B2F">
        <w:t xml:space="preserve">Pour préserver l’équité entre les agents, les jours </w:t>
      </w:r>
      <w:proofErr w:type="spellStart"/>
      <w:r w:rsidRPr="00CC0B2F">
        <w:t>télétravaillés</w:t>
      </w:r>
      <w:proofErr w:type="spellEnd"/>
      <w:r w:rsidRPr="00CC0B2F">
        <w:t xml:space="preserve"> peuvent faire l’objet d’une </w:t>
      </w:r>
      <w:r>
        <w:t>modulation durant une période donnée, à une date définie après échange avec le collectif de travail</w:t>
      </w:r>
      <w:r w:rsidRPr="00CC0B2F">
        <w:t>.</w:t>
      </w:r>
      <w:r w:rsidRPr="00970879">
        <w:rPr>
          <w:color w:val="1F497D" w:themeColor="text2"/>
          <w:sz w:val="18"/>
          <w:szCs w:val="18"/>
        </w:rPr>
        <w:t xml:space="preserve"> </w:t>
      </w:r>
      <w:r w:rsidRPr="00970879">
        <w:t>Celle-ci est précisément décrite dans l’autorisation de télétravail.</w:t>
      </w:r>
      <w:r w:rsidRPr="00970879">
        <w:rPr>
          <w:b/>
          <w:color w:val="1F497D" w:themeColor="text2"/>
          <w:sz w:val="18"/>
          <w:szCs w:val="18"/>
        </w:rPr>
        <w:t xml:space="preserve"> </w:t>
      </w:r>
    </w:p>
    <w:p w14:paraId="12AA906B" w14:textId="1FBB6637" w:rsidR="00776554" w:rsidRDefault="00776554" w:rsidP="00025CD8">
      <w:pPr>
        <w:jc w:val="both"/>
      </w:pPr>
    </w:p>
    <w:p w14:paraId="5B545DA3" w14:textId="13431D32" w:rsidR="00FF6DD6" w:rsidRPr="00284529" w:rsidRDefault="00FF6DD6" w:rsidP="00A142B3">
      <w:pPr>
        <w:pStyle w:val="Paragraphedeliste"/>
        <w:numPr>
          <w:ilvl w:val="0"/>
          <w:numId w:val="22"/>
        </w:numPr>
        <w:jc w:val="both"/>
        <w:rPr>
          <w:rFonts w:eastAsia="Arial"/>
          <w:b/>
        </w:rPr>
      </w:pPr>
      <w:r w:rsidRPr="00284529">
        <w:rPr>
          <w:b/>
        </w:rPr>
        <w:t xml:space="preserve">Contribuer </w:t>
      </w:r>
      <w:r w:rsidRPr="00284529">
        <w:rPr>
          <w:rFonts w:eastAsia="Arial"/>
          <w:b/>
        </w:rPr>
        <w:t>au développement de l’égalité professionnelle</w:t>
      </w:r>
      <w:r w:rsidR="00284529">
        <w:rPr>
          <w:rFonts w:eastAsia="Arial"/>
          <w:b/>
        </w:rPr>
        <w:t xml:space="preserve"> entre les femmes et les hommes</w:t>
      </w:r>
    </w:p>
    <w:p w14:paraId="473EBC60" w14:textId="77777777" w:rsidR="00FF6DD6" w:rsidRPr="00284529" w:rsidRDefault="00FF6DD6" w:rsidP="00A142B3">
      <w:pPr>
        <w:jc w:val="both"/>
        <w:rPr>
          <w:rFonts w:eastAsia="Arial"/>
        </w:rPr>
      </w:pPr>
    </w:p>
    <w:p w14:paraId="744A3B1B" w14:textId="5488FF7A" w:rsidR="007967CE" w:rsidRPr="007967CE" w:rsidRDefault="007967CE" w:rsidP="007967CE">
      <w:pPr>
        <w:jc w:val="both"/>
        <w:rPr>
          <w:rFonts w:eastAsia="Arial"/>
        </w:rPr>
      </w:pPr>
      <w:r w:rsidRPr="007967CE">
        <w:rPr>
          <w:rFonts w:eastAsia="Arial"/>
        </w:rPr>
        <w:t>L’</w:t>
      </w:r>
      <w:r w:rsidR="00D80EEB">
        <w:rPr>
          <w:rFonts w:eastAsia="Arial"/>
        </w:rPr>
        <w:t>autorité administrative compétente</w:t>
      </w:r>
      <w:r w:rsidRPr="007967CE">
        <w:rPr>
          <w:rFonts w:eastAsia="Arial"/>
        </w:rPr>
        <w:t xml:space="preserve"> doit veiller à prévenir toute discrimination dans le choix des personnels éligibles au télétravail. Le télétravail ne doit pas introduire de disparité d’accès, d’exercice et de traitement entre les femmes et les hommes. </w:t>
      </w:r>
    </w:p>
    <w:p w14:paraId="2B48649B" w14:textId="77777777" w:rsidR="007967CE" w:rsidRDefault="007967CE" w:rsidP="00A142B3">
      <w:pPr>
        <w:jc w:val="both"/>
        <w:rPr>
          <w:rFonts w:eastAsia="Arial"/>
        </w:rPr>
      </w:pPr>
    </w:p>
    <w:p w14:paraId="63B56246" w14:textId="44C2B683" w:rsidR="00FF6DD6" w:rsidRPr="007B61A9" w:rsidRDefault="00FF6DD6" w:rsidP="007B61A9">
      <w:pPr>
        <w:pStyle w:val="Corpsdetexte"/>
        <w:jc w:val="both"/>
        <w:rPr>
          <w:rFonts w:ascii="Arial" w:hAnsi="Arial" w:cs="Arial"/>
          <w:sz w:val="22"/>
        </w:rPr>
      </w:pPr>
      <w:r w:rsidRPr="007B61A9">
        <w:rPr>
          <w:rFonts w:ascii="Arial" w:hAnsi="Arial" w:cs="Arial"/>
          <w:sz w:val="22"/>
        </w:rPr>
        <w:t>L’exercice en télétravail n’emporte de conséquences ni sur l’attribution des éléments variables de rémunération ni sur l’accès à la mobilité, à la formation, à l’avancement, à la promotion, ni sur l’accès aux emplois d’encadrement et de direction.</w:t>
      </w:r>
    </w:p>
    <w:p w14:paraId="647E196C" w14:textId="4D03FBEC" w:rsidR="00560666" w:rsidRDefault="00560666" w:rsidP="00A142B3">
      <w:pPr>
        <w:jc w:val="both"/>
        <w:rPr>
          <w:rFonts w:eastAsia="Arial"/>
        </w:rPr>
      </w:pPr>
    </w:p>
    <w:p w14:paraId="395C6A96" w14:textId="29CF7E52" w:rsidR="00FF3321" w:rsidRDefault="00560666" w:rsidP="007B61A9">
      <w:pPr>
        <w:pStyle w:val="Corpsdetexte"/>
        <w:jc w:val="both"/>
        <w:rPr>
          <w:rFonts w:ascii="Arial" w:hAnsi="Arial" w:cs="Arial"/>
          <w:sz w:val="22"/>
        </w:rPr>
      </w:pPr>
      <w:r w:rsidRPr="007B61A9">
        <w:rPr>
          <w:rFonts w:ascii="Arial" w:hAnsi="Arial" w:cs="Arial"/>
          <w:sz w:val="22"/>
        </w:rPr>
        <w:t xml:space="preserve">Des actions spécifiques </w:t>
      </w:r>
      <w:r w:rsidR="007967CE">
        <w:rPr>
          <w:rFonts w:ascii="Arial" w:hAnsi="Arial" w:cs="Arial"/>
          <w:sz w:val="22"/>
        </w:rPr>
        <w:t>doivent</w:t>
      </w:r>
      <w:r w:rsidR="007967CE" w:rsidRPr="007B61A9">
        <w:rPr>
          <w:rFonts w:ascii="Arial" w:hAnsi="Arial" w:cs="Arial"/>
          <w:sz w:val="22"/>
        </w:rPr>
        <w:t xml:space="preserve"> </w:t>
      </w:r>
      <w:r w:rsidRPr="007B61A9">
        <w:rPr>
          <w:rFonts w:ascii="Arial" w:hAnsi="Arial" w:cs="Arial"/>
          <w:sz w:val="22"/>
        </w:rPr>
        <w:t xml:space="preserve">être conduites </w:t>
      </w:r>
      <w:r w:rsidR="00897D1B">
        <w:rPr>
          <w:rFonts w:ascii="Arial" w:hAnsi="Arial" w:cs="Arial"/>
          <w:sz w:val="22"/>
        </w:rPr>
        <w:t>appuyées sur</w:t>
      </w:r>
      <w:r w:rsidRPr="007B61A9">
        <w:rPr>
          <w:rFonts w:ascii="Arial" w:hAnsi="Arial" w:cs="Arial"/>
          <w:sz w:val="22"/>
        </w:rPr>
        <w:t xml:space="preserve"> </w:t>
      </w:r>
      <w:r w:rsidR="00897D1B">
        <w:rPr>
          <w:rFonts w:ascii="Arial" w:hAnsi="Arial" w:cs="Arial"/>
          <w:sz w:val="22"/>
        </w:rPr>
        <w:t>l</w:t>
      </w:r>
      <w:r w:rsidRPr="007B61A9">
        <w:rPr>
          <w:rFonts w:ascii="Arial" w:hAnsi="Arial" w:cs="Arial"/>
          <w:sz w:val="22"/>
        </w:rPr>
        <w:t xml:space="preserve">es recommandations </w:t>
      </w:r>
      <w:r w:rsidR="004C2999">
        <w:rPr>
          <w:rFonts w:ascii="Arial" w:hAnsi="Arial" w:cs="Arial"/>
          <w:sz w:val="22"/>
        </w:rPr>
        <w:t xml:space="preserve">ministérielles </w:t>
      </w:r>
      <w:r w:rsidRPr="007B61A9">
        <w:rPr>
          <w:rFonts w:ascii="Arial" w:hAnsi="Arial" w:cs="Arial"/>
          <w:sz w:val="22"/>
        </w:rPr>
        <w:t xml:space="preserve">du « plan national d’actions pour l’égalité professionnelle entre les femmes et les hommes ». </w:t>
      </w:r>
      <w:r w:rsidR="007B61A9" w:rsidRPr="007B61A9">
        <w:rPr>
          <w:rFonts w:ascii="Arial" w:hAnsi="Arial" w:cs="Arial"/>
          <w:sz w:val="22"/>
        </w:rPr>
        <w:t xml:space="preserve">Les </w:t>
      </w:r>
      <w:r w:rsidR="00220821">
        <w:rPr>
          <w:rFonts w:ascii="Arial" w:hAnsi="Arial" w:cs="Arial"/>
          <w:sz w:val="22"/>
        </w:rPr>
        <w:t>services et les établissements</w:t>
      </w:r>
      <w:r w:rsidR="007B61A9" w:rsidRPr="007B61A9">
        <w:rPr>
          <w:rFonts w:ascii="Arial" w:hAnsi="Arial" w:cs="Arial"/>
          <w:sz w:val="22"/>
        </w:rPr>
        <w:t xml:space="preserve"> </w:t>
      </w:r>
      <w:r w:rsidR="007967CE">
        <w:rPr>
          <w:rFonts w:ascii="Arial" w:hAnsi="Arial" w:cs="Arial"/>
          <w:sz w:val="22"/>
        </w:rPr>
        <w:t>doivent</w:t>
      </w:r>
      <w:r w:rsidR="007967CE" w:rsidRPr="007B61A9">
        <w:rPr>
          <w:rFonts w:ascii="Arial" w:hAnsi="Arial" w:cs="Arial"/>
          <w:sz w:val="22"/>
        </w:rPr>
        <w:t xml:space="preserve"> </w:t>
      </w:r>
      <w:r w:rsidR="007B61A9" w:rsidRPr="007B61A9">
        <w:rPr>
          <w:rFonts w:ascii="Arial" w:hAnsi="Arial" w:cs="Arial"/>
          <w:sz w:val="22"/>
        </w:rPr>
        <w:t>prévoir la mise en place d’un plan de sensibilisation et de formation aux enjeux d’égalité professionnelle et de non-discrimination, en lien avec la qualité de vie au travail.</w:t>
      </w:r>
    </w:p>
    <w:p w14:paraId="02384549" w14:textId="77777777" w:rsidR="00560666" w:rsidRPr="00560666" w:rsidRDefault="00560666" w:rsidP="00560666">
      <w:pPr>
        <w:jc w:val="both"/>
        <w:rPr>
          <w:rFonts w:eastAsia="Arial"/>
        </w:rPr>
      </w:pPr>
    </w:p>
    <w:p w14:paraId="461EF260" w14:textId="77777777" w:rsidR="00F9338E" w:rsidRDefault="00F9338E">
      <w:pPr>
        <w:widowControl/>
        <w:suppressAutoHyphens w:val="0"/>
        <w:spacing w:after="200" w:line="276" w:lineRule="auto"/>
        <w:rPr>
          <w:b/>
        </w:rPr>
      </w:pPr>
      <w:r>
        <w:rPr>
          <w:b/>
        </w:rPr>
        <w:br w:type="page"/>
      </w:r>
    </w:p>
    <w:p w14:paraId="3D4D6188" w14:textId="5B6829F8" w:rsidR="00284529" w:rsidRPr="00284529" w:rsidRDefault="00284529" w:rsidP="00A142B3">
      <w:pPr>
        <w:pStyle w:val="Corpsdetexte"/>
        <w:numPr>
          <w:ilvl w:val="0"/>
          <w:numId w:val="22"/>
        </w:numPr>
        <w:jc w:val="both"/>
        <w:rPr>
          <w:rFonts w:ascii="Arial" w:hAnsi="Arial" w:cs="Arial"/>
          <w:b/>
          <w:sz w:val="22"/>
        </w:rPr>
      </w:pPr>
      <w:r>
        <w:rPr>
          <w:rFonts w:ascii="Arial" w:hAnsi="Arial" w:cs="Arial"/>
          <w:b/>
          <w:sz w:val="22"/>
        </w:rPr>
        <w:lastRenderedPageBreak/>
        <w:t>Garantir le d</w:t>
      </w:r>
      <w:r w:rsidRPr="00284529">
        <w:rPr>
          <w:rFonts w:ascii="Arial" w:hAnsi="Arial" w:cs="Arial"/>
          <w:b/>
          <w:sz w:val="22"/>
        </w:rPr>
        <w:t xml:space="preserve">roit à la </w:t>
      </w:r>
      <w:r w:rsidR="00CA338A">
        <w:rPr>
          <w:rFonts w:ascii="Arial" w:hAnsi="Arial" w:cs="Arial"/>
          <w:b/>
          <w:sz w:val="22"/>
        </w:rPr>
        <w:t>déconnexion</w:t>
      </w:r>
      <w:r>
        <w:rPr>
          <w:rFonts w:ascii="Arial" w:hAnsi="Arial" w:cs="Arial"/>
          <w:b/>
          <w:sz w:val="22"/>
        </w:rPr>
        <w:t xml:space="preserve"> et le respect du temps de travail</w:t>
      </w:r>
    </w:p>
    <w:p w14:paraId="5568292F" w14:textId="67D95758" w:rsidR="00284529" w:rsidRDefault="00284529" w:rsidP="00A142B3">
      <w:pPr>
        <w:pStyle w:val="Corpsdetexte"/>
        <w:jc w:val="both"/>
        <w:rPr>
          <w:rFonts w:ascii="Arial" w:hAnsi="Arial" w:cs="Arial"/>
          <w:sz w:val="22"/>
        </w:rPr>
      </w:pPr>
    </w:p>
    <w:p w14:paraId="1C7D020B" w14:textId="40BBF903" w:rsidR="00DF50C9" w:rsidRDefault="00DF50C9" w:rsidP="00A142B3">
      <w:pPr>
        <w:pStyle w:val="Corpsdetexte"/>
        <w:jc w:val="both"/>
        <w:rPr>
          <w:rFonts w:ascii="Arial" w:hAnsi="Arial" w:cs="Arial"/>
          <w:sz w:val="22"/>
        </w:rPr>
      </w:pPr>
      <w:r>
        <w:rPr>
          <w:rFonts w:ascii="Arial" w:hAnsi="Arial" w:cs="Arial"/>
          <w:sz w:val="22"/>
        </w:rPr>
        <w:t xml:space="preserve">Le droit à la </w:t>
      </w:r>
      <w:r w:rsidR="00CA338A">
        <w:rPr>
          <w:rFonts w:ascii="Arial" w:hAnsi="Arial" w:cs="Arial"/>
          <w:sz w:val="22"/>
        </w:rPr>
        <w:t>déconnexion</w:t>
      </w:r>
      <w:r>
        <w:rPr>
          <w:rFonts w:ascii="Arial" w:hAnsi="Arial" w:cs="Arial"/>
          <w:sz w:val="22"/>
        </w:rPr>
        <w:t xml:space="preserve"> s’entend comme un droit opposable à ne pas être sollicité via les outils numériques professionnels de communication pendant les heures et périodes non travaillées. </w:t>
      </w:r>
      <w:r w:rsidR="00B1125B">
        <w:rPr>
          <w:rFonts w:ascii="Arial" w:hAnsi="Arial" w:cs="Arial"/>
          <w:sz w:val="22"/>
        </w:rPr>
        <w:t>Il bénéfic</w:t>
      </w:r>
      <w:r w:rsidR="00505847">
        <w:rPr>
          <w:rFonts w:ascii="Arial" w:hAnsi="Arial" w:cs="Arial"/>
          <w:sz w:val="22"/>
        </w:rPr>
        <w:t>i</w:t>
      </w:r>
      <w:r w:rsidR="00B1125B">
        <w:rPr>
          <w:rFonts w:ascii="Arial" w:hAnsi="Arial" w:cs="Arial"/>
          <w:sz w:val="22"/>
        </w:rPr>
        <w:t>e à tous les personnels, qu’ils exercent ou non en télétravail.</w:t>
      </w:r>
    </w:p>
    <w:p w14:paraId="0B765494" w14:textId="77777777" w:rsidR="00DF50C9" w:rsidRDefault="00DF50C9" w:rsidP="00A142B3">
      <w:pPr>
        <w:pStyle w:val="Corpsdetexte"/>
        <w:jc w:val="both"/>
        <w:rPr>
          <w:rFonts w:ascii="Arial" w:hAnsi="Arial" w:cs="Arial"/>
          <w:sz w:val="22"/>
        </w:rPr>
      </w:pPr>
    </w:p>
    <w:p w14:paraId="618D1E47" w14:textId="6711244F" w:rsidR="00DF50C9" w:rsidRDefault="00DF50C9" w:rsidP="00A142B3">
      <w:pPr>
        <w:pStyle w:val="Corpsdetexte"/>
        <w:jc w:val="both"/>
        <w:rPr>
          <w:rFonts w:ascii="Arial" w:hAnsi="Arial" w:cs="Arial"/>
          <w:sz w:val="22"/>
        </w:rPr>
      </w:pPr>
      <w:r>
        <w:rPr>
          <w:rFonts w:ascii="Arial" w:hAnsi="Arial" w:cs="Arial"/>
          <w:sz w:val="22"/>
        </w:rPr>
        <w:t>L’</w:t>
      </w:r>
      <w:r w:rsidR="00D80EEB">
        <w:rPr>
          <w:rFonts w:ascii="Arial" w:hAnsi="Arial" w:cs="Arial"/>
          <w:sz w:val="22"/>
        </w:rPr>
        <w:t>autorité administrative compétente</w:t>
      </w:r>
      <w:r>
        <w:rPr>
          <w:rFonts w:ascii="Arial" w:hAnsi="Arial" w:cs="Arial"/>
          <w:sz w:val="22"/>
        </w:rPr>
        <w:t xml:space="preserve"> garantit ce droit à la </w:t>
      </w:r>
      <w:r w:rsidR="00CA338A">
        <w:rPr>
          <w:rFonts w:ascii="Arial" w:hAnsi="Arial" w:cs="Arial"/>
          <w:sz w:val="22"/>
        </w:rPr>
        <w:t>déconnexion</w:t>
      </w:r>
      <w:r>
        <w:rPr>
          <w:rFonts w:ascii="Arial" w:hAnsi="Arial" w:cs="Arial"/>
          <w:sz w:val="22"/>
        </w:rPr>
        <w:t xml:space="preserve"> qui </w:t>
      </w:r>
      <w:r w:rsidR="00332B6D" w:rsidRPr="00332B6D">
        <w:rPr>
          <w:rFonts w:ascii="Arial" w:hAnsi="Arial" w:cs="Arial"/>
          <w:sz w:val="22"/>
        </w:rPr>
        <w:t>s’intègre dans une réflexion plus large portant sur la qualité de vie au travail</w:t>
      </w:r>
      <w:r w:rsidR="00332B6D">
        <w:rPr>
          <w:rFonts w:ascii="Arial" w:hAnsi="Arial" w:cs="Arial"/>
          <w:sz w:val="22"/>
        </w:rPr>
        <w:t>.</w:t>
      </w:r>
      <w:r w:rsidR="00560666">
        <w:rPr>
          <w:rFonts w:ascii="Arial" w:hAnsi="Arial" w:cs="Arial"/>
          <w:sz w:val="22"/>
        </w:rPr>
        <w:t xml:space="preserve"> </w:t>
      </w:r>
      <w:r w:rsidR="00BA6027">
        <w:rPr>
          <w:rFonts w:ascii="Arial" w:hAnsi="Arial" w:cs="Arial"/>
          <w:sz w:val="22"/>
        </w:rPr>
        <w:t>E</w:t>
      </w:r>
      <w:r w:rsidR="00332B6D">
        <w:rPr>
          <w:rFonts w:ascii="Arial" w:hAnsi="Arial" w:cs="Arial"/>
          <w:sz w:val="22"/>
        </w:rPr>
        <w:t xml:space="preserve">n dehors de son temps de </w:t>
      </w:r>
      <w:r w:rsidR="002765CA">
        <w:rPr>
          <w:rFonts w:ascii="Arial" w:hAnsi="Arial" w:cs="Arial"/>
          <w:sz w:val="22"/>
        </w:rPr>
        <w:t>télé</w:t>
      </w:r>
      <w:r w:rsidR="00332B6D">
        <w:rPr>
          <w:rFonts w:ascii="Arial" w:hAnsi="Arial" w:cs="Arial"/>
          <w:sz w:val="22"/>
        </w:rPr>
        <w:t xml:space="preserve">travail, l’agent n’est </w:t>
      </w:r>
      <w:r w:rsidR="00DF0DAF">
        <w:rPr>
          <w:rFonts w:ascii="Arial" w:hAnsi="Arial" w:cs="Arial"/>
          <w:sz w:val="22"/>
        </w:rPr>
        <w:t>pas</w:t>
      </w:r>
      <w:r w:rsidR="00332B6D">
        <w:rPr>
          <w:rFonts w:ascii="Arial" w:hAnsi="Arial" w:cs="Arial"/>
          <w:sz w:val="22"/>
        </w:rPr>
        <w:t xml:space="preserve"> tenu de prendre connaissance des messages qui lui sont adressés </w:t>
      </w:r>
      <w:r w:rsidR="00146CBB">
        <w:rPr>
          <w:rFonts w:ascii="Arial" w:hAnsi="Arial" w:cs="Arial"/>
          <w:sz w:val="22"/>
        </w:rPr>
        <w:t xml:space="preserve">ni </w:t>
      </w:r>
      <w:r w:rsidR="00332B6D">
        <w:rPr>
          <w:rFonts w:ascii="Arial" w:hAnsi="Arial" w:cs="Arial"/>
          <w:sz w:val="22"/>
        </w:rPr>
        <w:t>d’y répondre</w:t>
      </w:r>
      <w:r w:rsidR="00560C02">
        <w:rPr>
          <w:rFonts w:ascii="Arial" w:hAnsi="Arial" w:cs="Arial"/>
          <w:sz w:val="22"/>
        </w:rPr>
        <w:t>, sauf en cas d’astreinte</w:t>
      </w:r>
      <w:r w:rsidR="00332B6D">
        <w:rPr>
          <w:rFonts w:ascii="Arial" w:hAnsi="Arial" w:cs="Arial"/>
          <w:sz w:val="22"/>
        </w:rPr>
        <w:t xml:space="preserve">. </w:t>
      </w:r>
      <w:r w:rsidR="001F31AD">
        <w:rPr>
          <w:rFonts w:ascii="Arial" w:hAnsi="Arial" w:cs="Arial"/>
          <w:sz w:val="22"/>
        </w:rPr>
        <w:t xml:space="preserve">Les établissements et </w:t>
      </w:r>
      <w:r w:rsidR="00902816">
        <w:rPr>
          <w:rFonts w:ascii="Arial" w:hAnsi="Arial" w:cs="Arial"/>
          <w:sz w:val="22"/>
        </w:rPr>
        <w:t>services déploient</w:t>
      </w:r>
      <w:r w:rsidR="001F31AD">
        <w:rPr>
          <w:rFonts w:ascii="Arial" w:hAnsi="Arial" w:cs="Arial"/>
          <w:sz w:val="22"/>
        </w:rPr>
        <w:t xml:space="preserve"> des outils permettant de garantir l’effectivité de ce droit (envoi différé de messages).</w:t>
      </w:r>
    </w:p>
    <w:p w14:paraId="3F25F1DF" w14:textId="77777777" w:rsidR="00332B6D" w:rsidRDefault="00332B6D" w:rsidP="00A142B3">
      <w:pPr>
        <w:pStyle w:val="Corpsdetexte"/>
        <w:jc w:val="both"/>
        <w:rPr>
          <w:rFonts w:ascii="Arial" w:hAnsi="Arial" w:cs="Arial"/>
          <w:sz w:val="22"/>
        </w:rPr>
      </w:pPr>
    </w:p>
    <w:p w14:paraId="26A38F2C" w14:textId="0368B54D" w:rsidR="007967CE" w:rsidRPr="007967CE" w:rsidRDefault="00220821" w:rsidP="00025CD8">
      <w:pPr>
        <w:pStyle w:val="Corpsdetexte"/>
        <w:spacing w:after="120"/>
        <w:jc w:val="both"/>
      </w:pPr>
      <w:r>
        <w:rPr>
          <w:rFonts w:ascii="Arial" w:hAnsi="Arial" w:cs="Arial"/>
          <w:sz w:val="22"/>
        </w:rPr>
        <w:t>D</w:t>
      </w:r>
      <w:r w:rsidR="007967CE">
        <w:rPr>
          <w:rFonts w:ascii="Arial" w:hAnsi="Arial" w:cs="Arial"/>
          <w:sz w:val="22"/>
        </w:rPr>
        <w:t>ans le cadre</w:t>
      </w:r>
      <w:r w:rsidR="00935B8C">
        <w:rPr>
          <w:rFonts w:ascii="Arial" w:hAnsi="Arial" w:cs="Arial"/>
          <w:sz w:val="22"/>
        </w:rPr>
        <w:t xml:space="preserve"> </w:t>
      </w:r>
      <w:r w:rsidR="00505847">
        <w:rPr>
          <w:rFonts w:ascii="Arial" w:hAnsi="Arial" w:cs="Arial"/>
          <w:sz w:val="22"/>
        </w:rPr>
        <w:t xml:space="preserve">du </w:t>
      </w:r>
      <w:r w:rsidR="00935B8C">
        <w:rPr>
          <w:rFonts w:ascii="Arial" w:hAnsi="Arial" w:cs="Arial"/>
          <w:sz w:val="22"/>
        </w:rPr>
        <w:t xml:space="preserve">dialogue </w:t>
      </w:r>
      <w:r w:rsidR="001460E7">
        <w:rPr>
          <w:rFonts w:ascii="Arial" w:hAnsi="Arial" w:cs="Arial"/>
          <w:sz w:val="22"/>
        </w:rPr>
        <w:t xml:space="preserve">social </w:t>
      </w:r>
      <w:r w:rsidR="007967CE">
        <w:rPr>
          <w:rFonts w:ascii="Arial" w:hAnsi="Arial" w:cs="Arial"/>
          <w:sz w:val="22"/>
        </w:rPr>
        <w:t>et après consultation de la formation spécialisée en santé, sécurité et conditions de travail du CSA</w:t>
      </w:r>
      <w:r w:rsidR="00560C02">
        <w:rPr>
          <w:rFonts w:ascii="Arial" w:hAnsi="Arial" w:cs="Arial"/>
          <w:sz w:val="22"/>
        </w:rPr>
        <w:t xml:space="preserve"> </w:t>
      </w:r>
      <w:r w:rsidR="00560C02" w:rsidRPr="00560C02">
        <w:rPr>
          <w:rFonts w:ascii="Arial" w:hAnsi="Arial" w:cs="Arial"/>
          <w:sz w:val="22"/>
        </w:rPr>
        <w:t>- ou du CSA en l’absence de formation spécialisée</w:t>
      </w:r>
      <w:r w:rsidR="007967CE">
        <w:rPr>
          <w:rFonts w:ascii="Arial" w:hAnsi="Arial" w:cs="Arial"/>
          <w:sz w:val="22"/>
        </w:rPr>
        <w:t xml:space="preserve">, </w:t>
      </w:r>
      <w:r>
        <w:rPr>
          <w:rFonts w:ascii="Arial" w:hAnsi="Arial" w:cs="Arial"/>
          <w:sz w:val="22"/>
        </w:rPr>
        <w:t xml:space="preserve">les </w:t>
      </w:r>
      <w:r w:rsidR="00F76175">
        <w:rPr>
          <w:rFonts w:ascii="Arial" w:hAnsi="Arial" w:cs="Arial"/>
          <w:sz w:val="22"/>
        </w:rPr>
        <w:t>autorités administratives compétentes</w:t>
      </w:r>
      <w:r>
        <w:rPr>
          <w:rFonts w:ascii="Arial" w:hAnsi="Arial" w:cs="Arial"/>
          <w:sz w:val="22"/>
        </w:rPr>
        <w:t xml:space="preserve"> </w:t>
      </w:r>
      <w:r w:rsidR="007967CE">
        <w:rPr>
          <w:rFonts w:ascii="Arial" w:hAnsi="Arial" w:cs="Arial"/>
          <w:sz w:val="22"/>
        </w:rPr>
        <w:t>fixent notamment les modalités </w:t>
      </w:r>
      <w:r w:rsidR="007967CE" w:rsidRPr="007967CE">
        <w:t>:</w:t>
      </w:r>
    </w:p>
    <w:p w14:paraId="6BB857EF" w14:textId="52F2D177" w:rsidR="007967CE" w:rsidRPr="00025CD8" w:rsidRDefault="007967CE" w:rsidP="00A0170F">
      <w:pPr>
        <w:pStyle w:val="Corpsdetexte"/>
        <w:spacing w:after="120"/>
        <w:ind w:left="708"/>
        <w:rPr>
          <w:rFonts w:ascii="Arial" w:hAnsi="Arial" w:cs="Arial"/>
          <w:sz w:val="22"/>
        </w:rPr>
      </w:pPr>
      <w:r w:rsidRPr="00025CD8">
        <w:rPr>
          <w:rFonts w:ascii="Arial" w:hAnsi="Arial" w:cs="Arial"/>
          <w:sz w:val="22"/>
        </w:rPr>
        <w:t>- de la formation au</w:t>
      </w:r>
      <w:r w:rsidR="001F31AD">
        <w:rPr>
          <w:rFonts w:ascii="Arial" w:hAnsi="Arial" w:cs="Arial"/>
          <w:sz w:val="22"/>
        </w:rPr>
        <w:t>x bonnes pratiques de recours aux</w:t>
      </w:r>
      <w:r w:rsidRPr="00025CD8">
        <w:rPr>
          <w:rFonts w:ascii="Arial" w:hAnsi="Arial" w:cs="Arial"/>
          <w:sz w:val="22"/>
        </w:rPr>
        <w:t xml:space="preserve"> outils numériques (contenu, durée, publics cibles</w:t>
      </w:r>
      <w:r w:rsidR="001F31AD">
        <w:rPr>
          <w:rFonts w:ascii="Arial" w:hAnsi="Arial" w:cs="Arial"/>
          <w:sz w:val="22"/>
        </w:rPr>
        <w:t>, personnes ressources en cas de dysfonctionnement</w:t>
      </w:r>
      <w:r w:rsidRPr="00025CD8">
        <w:rPr>
          <w:rFonts w:ascii="Arial" w:hAnsi="Arial" w:cs="Arial"/>
          <w:sz w:val="22"/>
        </w:rPr>
        <w:t>);</w:t>
      </w:r>
    </w:p>
    <w:p w14:paraId="1A125A92" w14:textId="1BE338AB" w:rsidR="007967CE" w:rsidRPr="00025CD8" w:rsidRDefault="007967CE" w:rsidP="00A0170F">
      <w:pPr>
        <w:pStyle w:val="Corpsdetexte"/>
        <w:spacing w:after="120"/>
        <w:ind w:left="708"/>
        <w:rPr>
          <w:rFonts w:ascii="Arial" w:hAnsi="Arial" w:cs="Arial"/>
          <w:sz w:val="22"/>
        </w:rPr>
      </w:pPr>
      <w:r w:rsidRPr="00025CD8">
        <w:rPr>
          <w:rFonts w:ascii="Arial" w:hAnsi="Arial" w:cs="Arial"/>
          <w:sz w:val="22"/>
        </w:rPr>
        <w:t>- de déconnexion pratique des outils numériques ;</w:t>
      </w:r>
    </w:p>
    <w:p w14:paraId="4D29587F" w14:textId="351DF735" w:rsidR="007967CE" w:rsidRPr="00025CD8" w:rsidRDefault="007967CE" w:rsidP="00A0170F">
      <w:pPr>
        <w:pStyle w:val="Corpsdetexte"/>
        <w:spacing w:after="120"/>
        <w:ind w:left="708"/>
        <w:rPr>
          <w:rFonts w:ascii="Arial" w:hAnsi="Arial" w:cs="Arial"/>
          <w:sz w:val="22"/>
        </w:rPr>
      </w:pPr>
      <w:r w:rsidRPr="00025CD8">
        <w:rPr>
          <w:rFonts w:ascii="Arial" w:hAnsi="Arial" w:cs="Arial"/>
          <w:sz w:val="22"/>
        </w:rPr>
        <w:t>- d’ajustements de l’organisation pour adapter la charge de travail au temps de travail des personnels ;</w:t>
      </w:r>
    </w:p>
    <w:p w14:paraId="4634E896" w14:textId="2A2CBF04" w:rsidR="007967CE" w:rsidRPr="00025CD8" w:rsidRDefault="007967CE" w:rsidP="00A0170F">
      <w:pPr>
        <w:pStyle w:val="Corpsdetexte"/>
        <w:spacing w:after="120"/>
        <w:ind w:left="708"/>
        <w:rPr>
          <w:rFonts w:ascii="Arial" w:hAnsi="Arial" w:cs="Arial"/>
          <w:sz w:val="22"/>
        </w:rPr>
      </w:pPr>
      <w:r w:rsidRPr="00025CD8">
        <w:rPr>
          <w:rFonts w:ascii="Arial" w:hAnsi="Arial" w:cs="Arial"/>
          <w:sz w:val="22"/>
        </w:rPr>
        <w:t>- visant à assurer une complète information des personnels du dispositif mis en œuvre ;</w:t>
      </w:r>
    </w:p>
    <w:p w14:paraId="76CBA445" w14:textId="14EDB23B" w:rsidR="007967CE" w:rsidRPr="00025CD8" w:rsidRDefault="007967CE" w:rsidP="00A0170F">
      <w:pPr>
        <w:pStyle w:val="Corpsdetexte"/>
        <w:ind w:left="708"/>
        <w:rPr>
          <w:rFonts w:ascii="Arial" w:hAnsi="Arial" w:cs="Arial"/>
          <w:sz w:val="22"/>
        </w:rPr>
      </w:pPr>
      <w:r w:rsidRPr="00703036">
        <w:rPr>
          <w:rFonts w:ascii="Arial" w:hAnsi="Arial" w:cs="Arial"/>
          <w:sz w:val="22"/>
        </w:rPr>
        <w:t>- de suivi</w:t>
      </w:r>
      <w:r w:rsidR="002765CA" w:rsidRPr="00703036">
        <w:rPr>
          <w:rFonts w:ascii="Arial" w:hAnsi="Arial" w:cs="Arial"/>
          <w:sz w:val="22"/>
        </w:rPr>
        <w:t xml:space="preserve"> du droit à la déconnexion</w:t>
      </w:r>
      <w:r w:rsidRPr="00703036">
        <w:rPr>
          <w:rFonts w:ascii="Arial" w:hAnsi="Arial" w:cs="Arial"/>
          <w:sz w:val="22"/>
        </w:rPr>
        <w:t>.</w:t>
      </w:r>
    </w:p>
    <w:p w14:paraId="2C60FE0F" w14:textId="3DBFD597" w:rsidR="00A64603" w:rsidRDefault="00A64603" w:rsidP="00A142B3">
      <w:pPr>
        <w:pStyle w:val="Corpsdetexte"/>
        <w:jc w:val="both"/>
        <w:rPr>
          <w:rFonts w:ascii="Arial" w:hAnsi="Arial" w:cs="Arial"/>
          <w:sz w:val="22"/>
        </w:rPr>
      </w:pPr>
    </w:p>
    <w:p w14:paraId="6C6A20F7" w14:textId="28012AAF" w:rsidR="00F96A12" w:rsidRDefault="00F96A12" w:rsidP="00A142B3">
      <w:pPr>
        <w:pStyle w:val="Corpsdetexte"/>
        <w:jc w:val="both"/>
        <w:rPr>
          <w:rFonts w:ascii="Arial" w:hAnsi="Arial" w:cs="Arial"/>
          <w:sz w:val="22"/>
        </w:rPr>
      </w:pPr>
      <w:r w:rsidRPr="00F96A12">
        <w:rPr>
          <w:rFonts w:ascii="Arial" w:hAnsi="Arial" w:cs="Arial"/>
          <w:sz w:val="22"/>
        </w:rPr>
        <w:t>Le télétravail ne modifie pas les missions et activités habituelles de l’agent</w:t>
      </w:r>
      <w:r w:rsidR="007967CE">
        <w:rPr>
          <w:rFonts w:ascii="Arial" w:hAnsi="Arial" w:cs="Arial"/>
          <w:sz w:val="22"/>
        </w:rPr>
        <w:t xml:space="preserve"> qui sont les mêmes que sur site</w:t>
      </w:r>
      <w:r w:rsidRPr="00F96A12">
        <w:rPr>
          <w:rFonts w:ascii="Arial" w:hAnsi="Arial" w:cs="Arial"/>
          <w:sz w:val="22"/>
        </w:rPr>
        <w:t>. L’</w:t>
      </w:r>
      <w:r w:rsidR="00D80EEB">
        <w:rPr>
          <w:rFonts w:ascii="Arial" w:hAnsi="Arial" w:cs="Arial"/>
          <w:sz w:val="22"/>
        </w:rPr>
        <w:t>autorité administrative compétente</w:t>
      </w:r>
      <w:r w:rsidR="007967CE">
        <w:rPr>
          <w:rFonts w:ascii="Arial" w:hAnsi="Arial" w:cs="Arial"/>
          <w:sz w:val="22"/>
        </w:rPr>
        <w:t xml:space="preserve"> et l’</w:t>
      </w:r>
      <w:r w:rsidRPr="00F96A12">
        <w:rPr>
          <w:rFonts w:ascii="Arial" w:hAnsi="Arial" w:cs="Arial"/>
          <w:sz w:val="22"/>
        </w:rPr>
        <w:t xml:space="preserve">agent en télétravail </w:t>
      </w:r>
      <w:r w:rsidR="00ED0B06">
        <w:rPr>
          <w:rFonts w:ascii="Arial" w:hAnsi="Arial" w:cs="Arial"/>
          <w:sz w:val="22"/>
        </w:rPr>
        <w:t>définissent</w:t>
      </w:r>
      <w:r w:rsidR="00ED0B06" w:rsidRPr="00F96A12">
        <w:rPr>
          <w:rFonts w:ascii="Arial" w:hAnsi="Arial" w:cs="Arial"/>
          <w:sz w:val="22"/>
        </w:rPr>
        <w:t xml:space="preserve"> </w:t>
      </w:r>
      <w:r w:rsidRPr="00F96A12">
        <w:rPr>
          <w:rFonts w:ascii="Arial" w:hAnsi="Arial" w:cs="Arial"/>
          <w:sz w:val="22"/>
        </w:rPr>
        <w:t xml:space="preserve">l’organisation </w:t>
      </w:r>
      <w:r w:rsidR="00ED0B06">
        <w:rPr>
          <w:rFonts w:ascii="Arial" w:hAnsi="Arial" w:cs="Arial"/>
          <w:sz w:val="22"/>
        </w:rPr>
        <w:t>du</w:t>
      </w:r>
      <w:r w:rsidRPr="00F96A12">
        <w:rPr>
          <w:rFonts w:ascii="Arial" w:hAnsi="Arial" w:cs="Arial"/>
          <w:sz w:val="22"/>
        </w:rPr>
        <w:t xml:space="preserve"> temps de travail </w:t>
      </w:r>
      <w:r w:rsidR="006F6E31">
        <w:rPr>
          <w:rFonts w:ascii="Arial" w:hAnsi="Arial" w:cs="Arial"/>
          <w:sz w:val="22"/>
        </w:rPr>
        <w:t>sur le</w:t>
      </w:r>
      <w:r w:rsidR="00B476EE">
        <w:rPr>
          <w:rFonts w:ascii="Arial" w:hAnsi="Arial" w:cs="Arial"/>
          <w:sz w:val="22"/>
        </w:rPr>
        <w:t>s</w:t>
      </w:r>
      <w:r w:rsidR="006F6E31">
        <w:rPr>
          <w:rFonts w:ascii="Arial" w:hAnsi="Arial" w:cs="Arial"/>
          <w:sz w:val="22"/>
        </w:rPr>
        <w:t xml:space="preserve"> lieu</w:t>
      </w:r>
      <w:r w:rsidR="00B476EE">
        <w:rPr>
          <w:rFonts w:ascii="Arial" w:hAnsi="Arial" w:cs="Arial"/>
          <w:sz w:val="22"/>
        </w:rPr>
        <w:t>x</w:t>
      </w:r>
      <w:r w:rsidR="006F6E31">
        <w:rPr>
          <w:rFonts w:ascii="Arial" w:hAnsi="Arial" w:cs="Arial"/>
          <w:sz w:val="22"/>
        </w:rPr>
        <w:t xml:space="preserve"> de télétravail</w:t>
      </w:r>
      <w:r w:rsidRPr="00F96A12">
        <w:rPr>
          <w:rFonts w:ascii="Arial" w:hAnsi="Arial" w:cs="Arial"/>
          <w:sz w:val="22"/>
        </w:rPr>
        <w:t xml:space="preserve"> dans le cadre des dispositions </w:t>
      </w:r>
      <w:r w:rsidR="006F6E31">
        <w:rPr>
          <w:rFonts w:ascii="Arial" w:hAnsi="Arial" w:cs="Arial"/>
          <w:sz w:val="22"/>
        </w:rPr>
        <w:t>réglementaires</w:t>
      </w:r>
      <w:r w:rsidR="006F6E31" w:rsidRPr="00F96A12">
        <w:rPr>
          <w:rFonts w:ascii="Arial" w:hAnsi="Arial" w:cs="Arial"/>
          <w:sz w:val="22"/>
        </w:rPr>
        <w:t xml:space="preserve"> </w:t>
      </w:r>
      <w:r w:rsidRPr="00F96A12">
        <w:rPr>
          <w:rFonts w:ascii="Arial" w:hAnsi="Arial" w:cs="Arial"/>
          <w:sz w:val="22"/>
        </w:rPr>
        <w:t xml:space="preserve">en vigueur </w:t>
      </w:r>
      <w:r>
        <w:rPr>
          <w:rFonts w:ascii="Arial" w:hAnsi="Arial" w:cs="Arial"/>
          <w:sz w:val="22"/>
        </w:rPr>
        <w:t>(</w:t>
      </w:r>
      <w:r w:rsidR="006F6E31">
        <w:rPr>
          <w:rFonts w:ascii="Arial" w:hAnsi="Arial" w:cs="Arial"/>
          <w:sz w:val="22"/>
        </w:rPr>
        <w:t xml:space="preserve">notamment les </w:t>
      </w:r>
      <w:r>
        <w:rPr>
          <w:rFonts w:ascii="Arial" w:hAnsi="Arial" w:cs="Arial"/>
          <w:sz w:val="22"/>
        </w:rPr>
        <w:t xml:space="preserve">articles </w:t>
      </w:r>
      <w:r w:rsidR="00ED0B06">
        <w:rPr>
          <w:rFonts w:ascii="Arial" w:hAnsi="Arial" w:cs="Arial"/>
          <w:sz w:val="22"/>
        </w:rPr>
        <w:t xml:space="preserve">3, </w:t>
      </w:r>
      <w:r>
        <w:rPr>
          <w:rFonts w:ascii="Arial" w:hAnsi="Arial" w:cs="Arial"/>
          <w:sz w:val="22"/>
        </w:rPr>
        <w:t xml:space="preserve">4 </w:t>
      </w:r>
      <w:r w:rsidR="00ED0B06">
        <w:rPr>
          <w:rFonts w:ascii="Arial" w:hAnsi="Arial" w:cs="Arial"/>
          <w:sz w:val="22"/>
        </w:rPr>
        <w:t xml:space="preserve">et </w:t>
      </w:r>
      <w:r>
        <w:rPr>
          <w:rFonts w:ascii="Arial" w:hAnsi="Arial" w:cs="Arial"/>
          <w:sz w:val="22"/>
        </w:rPr>
        <w:t>10 du décret ARTT du 25 août 2000</w:t>
      </w:r>
      <w:r w:rsidR="006F6E31">
        <w:rPr>
          <w:rFonts w:ascii="Arial" w:hAnsi="Arial" w:cs="Arial"/>
          <w:sz w:val="22"/>
        </w:rPr>
        <w:t xml:space="preserve"> et ses arrêtés ministériels d’application en date du 15 janvier 2002</w:t>
      </w:r>
      <w:r>
        <w:rPr>
          <w:rFonts w:ascii="Arial" w:hAnsi="Arial" w:cs="Arial"/>
          <w:sz w:val="22"/>
        </w:rPr>
        <w:t>)</w:t>
      </w:r>
      <w:r w:rsidR="002765CA">
        <w:rPr>
          <w:rFonts w:ascii="Arial" w:hAnsi="Arial" w:cs="Arial"/>
          <w:sz w:val="22"/>
        </w:rPr>
        <w:t xml:space="preserve">. </w:t>
      </w:r>
      <w:r>
        <w:rPr>
          <w:rFonts w:ascii="Arial" w:hAnsi="Arial" w:cs="Arial"/>
          <w:sz w:val="22"/>
        </w:rPr>
        <w:t xml:space="preserve"> </w:t>
      </w:r>
      <w:r w:rsidR="002765CA" w:rsidRPr="002765CA">
        <w:rPr>
          <w:rFonts w:ascii="Arial" w:hAnsi="Arial" w:cs="Arial"/>
          <w:sz w:val="22"/>
        </w:rPr>
        <w:t>L’organisation et le contenu du travail doivent permettre</w:t>
      </w:r>
      <w:r w:rsidR="00ED0B06">
        <w:rPr>
          <w:rFonts w:ascii="Arial" w:hAnsi="Arial" w:cs="Arial"/>
          <w:sz w:val="22"/>
        </w:rPr>
        <w:t xml:space="preserve"> à la personne</w:t>
      </w:r>
      <w:r w:rsidR="002765CA" w:rsidRPr="002765CA">
        <w:rPr>
          <w:rFonts w:ascii="Arial" w:hAnsi="Arial" w:cs="Arial"/>
          <w:sz w:val="22"/>
        </w:rPr>
        <w:t xml:space="preserve"> de veiller </w:t>
      </w:r>
      <w:r w:rsidRPr="00F96A12">
        <w:rPr>
          <w:rFonts w:ascii="Arial" w:hAnsi="Arial" w:cs="Arial"/>
          <w:sz w:val="22"/>
        </w:rPr>
        <w:t xml:space="preserve">notamment à respecter le temps de pause méridienne et </w:t>
      </w:r>
      <w:r w:rsidR="00942058">
        <w:rPr>
          <w:rFonts w:ascii="Arial" w:hAnsi="Arial" w:cs="Arial"/>
          <w:sz w:val="22"/>
        </w:rPr>
        <w:t xml:space="preserve">le </w:t>
      </w:r>
      <w:r w:rsidRPr="00F96A12">
        <w:rPr>
          <w:rFonts w:ascii="Arial" w:hAnsi="Arial" w:cs="Arial"/>
          <w:sz w:val="22"/>
        </w:rPr>
        <w:t>temps de repos obligatoires.</w:t>
      </w:r>
    </w:p>
    <w:p w14:paraId="530D9164" w14:textId="77777777" w:rsidR="00332B6D" w:rsidRPr="009F09AA" w:rsidRDefault="00332B6D" w:rsidP="00A142B3">
      <w:pPr>
        <w:pStyle w:val="Corpsdetexte"/>
        <w:jc w:val="both"/>
        <w:rPr>
          <w:rFonts w:ascii="Arial" w:hAnsi="Arial" w:cs="Arial"/>
          <w:sz w:val="22"/>
        </w:rPr>
      </w:pPr>
    </w:p>
    <w:p w14:paraId="3D731603" w14:textId="46F74D7E" w:rsidR="002F52C5" w:rsidRDefault="002F52C5" w:rsidP="00A142B3">
      <w:pPr>
        <w:pStyle w:val="Corpsdetexte"/>
        <w:jc w:val="both"/>
        <w:rPr>
          <w:rFonts w:ascii="Arial" w:eastAsia="Arial" w:hAnsi="Arial" w:cs="Arial"/>
          <w:sz w:val="22"/>
        </w:rPr>
      </w:pPr>
    </w:p>
    <w:p w14:paraId="760B7BB4" w14:textId="675993DD" w:rsidR="001947DC" w:rsidRPr="00FD63DF" w:rsidRDefault="001947DC" w:rsidP="001947DC">
      <w:pPr>
        <w:pStyle w:val="Corpsdetexte"/>
        <w:jc w:val="both"/>
        <w:rPr>
          <w:rFonts w:ascii="Arial" w:hAnsi="Arial" w:cs="Arial"/>
          <w:b/>
          <w:sz w:val="22"/>
        </w:rPr>
      </w:pPr>
      <w:r w:rsidRPr="00FD63DF">
        <w:rPr>
          <w:rFonts w:ascii="Arial" w:hAnsi="Arial" w:cs="Arial"/>
          <w:b/>
          <w:sz w:val="22"/>
        </w:rPr>
        <w:t xml:space="preserve">Article 3 – Champ </w:t>
      </w:r>
      <w:r w:rsidR="00D32D8A">
        <w:rPr>
          <w:rFonts w:ascii="Arial" w:hAnsi="Arial" w:cs="Arial"/>
          <w:b/>
          <w:sz w:val="22"/>
        </w:rPr>
        <w:t>de l’accord</w:t>
      </w:r>
    </w:p>
    <w:p w14:paraId="3195AD77" w14:textId="77777777" w:rsidR="001947DC" w:rsidRPr="004225E7" w:rsidRDefault="001947DC" w:rsidP="001947DC">
      <w:pPr>
        <w:pStyle w:val="Corpsdetexte"/>
        <w:jc w:val="both"/>
        <w:rPr>
          <w:rFonts w:ascii="Arial" w:hAnsi="Arial" w:cs="Arial"/>
          <w:sz w:val="22"/>
        </w:rPr>
      </w:pPr>
    </w:p>
    <w:p w14:paraId="562C787C" w14:textId="188328AF" w:rsidR="001947DC" w:rsidRDefault="001947DC" w:rsidP="001947DC">
      <w:pPr>
        <w:pStyle w:val="Corpsdetexte"/>
        <w:jc w:val="both"/>
        <w:rPr>
          <w:rFonts w:ascii="Arial" w:hAnsi="Arial" w:cs="Arial"/>
          <w:sz w:val="22"/>
        </w:rPr>
      </w:pPr>
      <w:r w:rsidRPr="004225E7">
        <w:rPr>
          <w:rFonts w:ascii="Arial" w:hAnsi="Arial" w:cs="Arial"/>
          <w:sz w:val="22"/>
        </w:rPr>
        <w:t xml:space="preserve">Le présent accord concerne les personnels </w:t>
      </w:r>
      <w:r w:rsidR="00F654F1">
        <w:rPr>
          <w:rFonts w:ascii="Arial" w:hAnsi="Arial" w:cs="Arial"/>
          <w:sz w:val="22"/>
        </w:rPr>
        <w:t>exerçant à</w:t>
      </w:r>
      <w:r w:rsidR="00F654F1" w:rsidRPr="004225E7">
        <w:rPr>
          <w:rFonts w:ascii="Arial" w:hAnsi="Arial" w:cs="Arial"/>
          <w:sz w:val="22"/>
        </w:rPr>
        <w:t xml:space="preserve"> </w:t>
      </w:r>
      <w:r w:rsidRPr="004225E7">
        <w:rPr>
          <w:rFonts w:ascii="Arial" w:hAnsi="Arial" w:cs="Arial"/>
          <w:sz w:val="22"/>
        </w:rPr>
        <w:t>l’administration centrale, d</w:t>
      </w:r>
      <w:r w:rsidR="00F654F1">
        <w:rPr>
          <w:rFonts w:ascii="Arial" w:hAnsi="Arial" w:cs="Arial"/>
          <w:sz w:val="22"/>
        </w:rPr>
        <w:t>ans l</w:t>
      </w:r>
      <w:r w:rsidRPr="004225E7">
        <w:rPr>
          <w:rFonts w:ascii="Arial" w:hAnsi="Arial" w:cs="Arial"/>
          <w:sz w:val="22"/>
        </w:rPr>
        <w:t xml:space="preserve">es services académiques et </w:t>
      </w:r>
      <w:r w:rsidR="00F654F1">
        <w:rPr>
          <w:rFonts w:ascii="Arial" w:hAnsi="Arial" w:cs="Arial"/>
          <w:sz w:val="22"/>
        </w:rPr>
        <w:t>l</w:t>
      </w:r>
      <w:r w:rsidRPr="004225E7">
        <w:rPr>
          <w:rFonts w:ascii="Arial" w:hAnsi="Arial" w:cs="Arial"/>
          <w:sz w:val="22"/>
        </w:rPr>
        <w:t xml:space="preserve">es vice-rectorats, </w:t>
      </w:r>
      <w:r w:rsidR="00F654F1">
        <w:rPr>
          <w:rFonts w:ascii="Arial" w:hAnsi="Arial" w:cs="Arial"/>
          <w:sz w:val="22"/>
        </w:rPr>
        <w:t>l</w:t>
      </w:r>
      <w:r w:rsidRPr="004225E7">
        <w:rPr>
          <w:rFonts w:ascii="Arial" w:hAnsi="Arial" w:cs="Arial"/>
          <w:sz w:val="22"/>
        </w:rPr>
        <w:t xml:space="preserve">es établissements publics locaux d’enseignement, </w:t>
      </w:r>
      <w:r w:rsidR="00F654F1">
        <w:rPr>
          <w:rFonts w:ascii="Arial" w:hAnsi="Arial" w:cs="Arial"/>
          <w:sz w:val="22"/>
        </w:rPr>
        <w:t>l</w:t>
      </w:r>
      <w:r w:rsidR="00AC40FC">
        <w:rPr>
          <w:rFonts w:ascii="Arial" w:hAnsi="Arial" w:cs="Arial"/>
          <w:sz w:val="22"/>
        </w:rPr>
        <w:t>es groupements d’</w:t>
      </w:r>
      <w:r w:rsidR="00F654F1">
        <w:rPr>
          <w:rFonts w:ascii="Arial" w:hAnsi="Arial" w:cs="Arial"/>
          <w:sz w:val="22"/>
        </w:rPr>
        <w:t>établissements, l</w:t>
      </w:r>
      <w:r w:rsidR="00AC40FC">
        <w:rPr>
          <w:rFonts w:ascii="Arial" w:hAnsi="Arial" w:cs="Arial"/>
          <w:sz w:val="22"/>
        </w:rPr>
        <w:t xml:space="preserve">es centres d’information et d’orientation, </w:t>
      </w:r>
      <w:r w:rsidR="00F654F1">
        <w:rPr>
          <w:rFonts w:ascii="Arial" w:hAnsi="Arial" w:cs="Arial"/>
          <w:sz w:val="22"/>
        </w:rPr>
        <w:t>l</w:t>
      </w:r>
      <w:r w:rsidRPr="004225E7">
        <w:rPr>
          <w:rFonts w:ascii="Arial" w:hAnsi="Arial" w:cs="Arial"/>
          <w:sz w:val="22"/>
        </w:rPr>
        <w:t xml:space="preserve">es centres de ressources, d’expertise et de performance sportives et </w:t>
      </w:r>
      <w:r w:rsidR="00F654F1">
        <w:rPr>
          <w:rFonts w:ascii="Arial" w:hAnsi="Arial" w:cs="Arial"/>
          <w:sz w:val="22"/>
        </w:rPr>
        <w:t>l</w:t>
      </w:r>
      <w:r w:rsidRPr="004225E7">
        <w:rPr>
          <w:rFonts w:ascii="Arial" w:hAnsi="Arial" w:cs="Arial"/>
          <w:sz w:val="22"/>
        </w:rPr>
        <w:t xml:space="preserve">es établissements publics rattachés aux ministères </w:t>
      </w:r>
      <w:r w:rsidR="00B64B40">
        <w:rPr>
          <w:rFonts w:ascii="Arial" w:hAnsi="Arial" w:cs="Arial"/>
          <w:sz w:val="22"/>
        </w:rPr>
        <w:t>dont la</w:t>
      </w:r>
      <w:r w:rsidRPr="004225E7">
        <w:rPr>
          <w:rFonts w:ascii="Arial" w:hAnsi="Arial" w:cs="Arial"/>
          <w:sz w:val="22"/>
        </w:rPr>
        <w:t xml:space="preserve"> liste </w:t>
      </w:r>
      <w:r w:rsidR="00B64B40">
        <w:rPr>
          <w:rFonts w:ascii="Arial" w:hAnsi="Arial" w:cs="Arial"/>
          <w:sz w:val="22"/>
        </w:rPr>
        <w:t xml:space="preserve">est fixée </w:t>
      </w:r>
      <w:r w:rsidRPr="004225E7">
        <w:rPr>
          <w:rFonts w:ascii="Arial" w:hAnsi="Arial" w:cs="Arial"/>
          <w:sz w:val="22"/>
        </w:rPr>
        <w:t>en annexe.</w:t>
      </w:r>
    </w:p>
    <w:p w14:paraId="0317071D" w14:textId="77777777" w:rsidR="001947DC" w:rsidRPr="004225E7" w:rsidRDefault="001947DC" w:rsidP="001947DC">
      <w:pPr>
        <w:pStyle w:val="Corpsdetexte"/>
        <w:jc w:val="both"/>
        <w:rPr>
          <w:rFonts w:ascii="Arial" w:hAnsi="Arial" w:cs="Arial"/>
          <w:sz w:val="22"/>
        </w:rPr>
      </w:pPr>
    </w:p>
    <w:p w14:paraId="720FF8DC" w14:textId="464D35B6" w:rsidR="005E4071" w:rsidRDefault="001947DC" w:rsidP="005E4071">
      <w:pPr>
        <w:pStyle w:val="Corpsdetexte"/>
        <w:jc w:val="both"/>
        <w:rPr>
          <w:rFonts w:ascii="Arial" w:hAnsi="Arial" w:cs="Arial"/>
          <w:sz w:val="22"/>
        </w:rPr>
      </w:pPr>
      <w:r w:rsidRPr="004225E7">
        <w:rPr>
          <w:rFonts w:ascii="Arial" w:hAnsi="Arial" w:cs="Arial"/>
          <w:sz w:val="22"/>
        </w:rPr>
        <w:t xml:space="preserve">Le présent accord ne trouve pas à s’appliquer aux métiers dont les obligations réglementaires de service prévoient déjà la prise en compte du travail hors du lieu d’affectation (personnels enseignants </w:t>
      </w:r>
      <w:proofErr w:type="gramStart"/>
      <w:r w:rsidRPr="004225E7">
        <w:rPr>
          <w:rFonts w:ascii="Arial" w:hAnsi="Arial" w:cs="Arial"/>
          <w:sz w:val="22"/>
        </w:rPr>
        <w:t>des premier et second degrés</w:t>
      </w:r>
      <w:proofErr w:type="gramEnd"/>
      <w:r w:rsidRPr="004225E7">
        <w:rPr>
          <w:rFonts w:ascii="Arial" w:hAnsi="Arial" w:cs="Arial"/>
          <w:sz w:val="22"/>
        </w:rPr>
        <w:t xml:space="preserve"> en activité d’enseignement ou de direction d’école).</w:t>
      </w:r>
    </w:p>
    <w:p w14:paraId="1B126A2D" w14:textId="0E7118A0" w:rsidR="005E4071" w:rsidRDefault="005E4071" w:rsidP="005E4071">
      <w:pPr>
        <w:pStyle w:val="Corpsdetexte"/>
        <w:jc w:val="both"/>
        <w:rPr>
          <w:rFonts w:ascii="Arial" w:hAnsi="Arial" w:cs="Arial"/>
          <w:sz w:val="22"/>
        </w:rPr>
      </w:pPr>
    </w:p>
    <w:p w14:paraId="4E397083" w14:textId="77777777" w:rsidR="005E4071" w:rsidRDefault="005E4071">
      <w:pPr>
        <w:widowControl/>
        <w:suppressAutoHyphens w:val="0"/>
        <w:spacing w:after="200" w:line="276" w:lineRule="auto"/>
        <w:rPr>
          <w:b/>
        </w:rPr>
      </w:pPr>
      <w:r>
        <w:rPr>
          <w:b/>
        </w:rPr>
        <w:br w:type="page"/>
      </w:r>
    </w:p>
    <w:p w14:paraId="171B416E" w14:textId="14FA5411" w:rsidR="001947DC" w:rsidRDefault="001947DC" w:rsidP="005E4071">
      <w:pPr>
        <w:widowControl/>
        <w:suppressAutoHyphens w:val="0"/>
        <w:spacing w:after="200" w:line="276" w:lineRule="auto"/>
        <w:rPr>
          <w:b/>
        </w:rPr>
      </w:pPr>
      <w:r>
        <w:rPr>
          <w:b/>
        </w:rPr>
        <w:lastRenderedPageBreak/>
        <w:t>Article 4 – A</w:t>
      </w:r>
      <w:r w:rsidRPr="00735E74">
        <w:rPr>
          <w:b/>
        </w:rPr>
        <w:t xml:space="preserve">ctivités susceptibles de relever du télétravail </w:t>
      </w:r>
    </w:p>
    <w:p w14:paraId="0BA9CE50" w14:textId="77777777" w:rsidR="001947DC" w:rsidRDefault="001947DC" w:rsidP="001947DC">
      <w:pPr>
        <w:pStyle w:val="Corpsdetexte"/>
        <w:jc w:val="both"/>
        <w:rPr>
          <w:rFonts w:ascii="Arial" w:hAnsi="Arial" w:cs="Arial"/>
          <w:b/>
          <w:sz w:val="22"/>
        </w:rPr>
      </w:pPr>
    </w:p>
    <w:p w14:paraId="4175DAF6" w14:textId="6E213463" w:rsidR="003F2CF6" w:rsidRDefault="001947DC" w:rsidP="001947DC">
      <w:pPr>
        <w:pStyle w:val="Corpsdetexte"/>
        <w:jc w:val="both"/>
        <w:rPr>
          <w:rFonts w:ascii="Arial" w:hAnsi="Arial" w:cs="Arial"/>
          <w:sz w:val="22"/>
        </w:rPr>
      </w:pPr>
      <w:r w:rsidRPr="004225E7">
        <w:rPr>
          <w:rFonts w:ascii="Arial" w:hAnsi="Arial" w:cs="Arial"/>
          <w:sz w:val="22"/>
        </w:rPr>
        <w:t>L’éligibilité au télétravail se détermine par les activités exercées, et non par les postes occupés.</w:t>
      </w:r>
      <w:r w:rsidRPr="00C869E4">
        <w:rPr>
          <w:rFonts w:ascii="Arial" w:hAnsi="Arial" w:cs="Arial"/>
          <w:sz w:val="22"/>
        </w:rPr>
        <w:t xml:space="preserve"> </w:t>
      </w:r>
      <w:r w:rsidRPr="004225E7">
        <w:rPr>
          <w:rFonts w:ascii="Arial" w:hAnsi="Arial" w:cs="Arial"/>
          <w:sz w:val="22"/>
        </w:rPr>
        <w:t xml:space="preserve">Le télétravail repose sur les activités </w:t>
      </w:r>
      <w:r>
        <w:rPr>
          <w:rFonts w:ascii="Arial" w:hAnsi="Arial" w:cs="Arial"/>
          <w:sz w:val="22"/>
        </w:rPr>
        <w:t>pouvant être exercées à distance</w:t>
      </w:r>
      <w:r w:rsidR="003F2CF6" w:rsidRPr="003F2CF6">
        <w:rPr>
          <w:rFonts w:ascii="Arial" w:hAnsi="Arial" w:cs="Arial"/>
          <w:sz w:val="22"/>
        </w:rPr>
        <w:t>.</w:t>
      </w:r>
    </w:p>
    <w:p w14:paraId="0D149892" w14:textId="77777777" w:rsidR="003F2CF6" w:rsidRDefault="003F2CF6" w:rsidP="001947DC">
      <w:pPr>
        <w:pStyle w:val="Corpsdetexte"/>
        <w:jc w:val="both"/>
        <w:rPr>
          <w:rFonts w:ascii="Arial" w:hAnsi="Arial" w:cs="Arial"/>
          <w:sz w:val="22"/>
        </w:rPr>
      </w:pPr>
    </w:p>
    <w:p w14:paraId="0C5C9321" w14:textId="4DC24FAB" w:rsidR="001947DC" w:rsidRPr="004225E7" w:rsidRDefault="003F2CF6" w:rsidP="001947DC">
      <w:pPr>
        <w:pStyle w:val="Corpsdetexte"/>
        <w:jc w:val="both"/>
        <w:rPr>
          <w:rFonts w:ascii="Arial" w:hAnsi="Arial" w:cs="Arial"/>
          <w:sz w:val="22"/>
        </w:rPr>
      </w:pPr>
      <w:r>
        <w:rPr>
          <w:rFonts w:ascii="Arial" w:hAnsi="Arial" w:cs="Arial"/>
          <w:sz w:val="22"/>
        </w:rPr>
        <w:t>L</w:t>
      </w:r>
      <w:r w:rsidR="001947DC" w:rsidRPr="004225E7">
        <w:rPr>
          <w:rFonts w:ascii="Arial" w:hAnsi="Arial" w:cs="Arial"/>
          <w:sz w:val="22"/>
        </w:rPr>
        <w:t xml:space="preserve">a manière d’organiser le télétravail pour un même type d’activité dépend du contexte et de </w:t>
      </w:r>
      <w:r w:rsidR="001947DC">
        <w:rPr>
          <w:rFonts w:ascii="Arial" w:hAnsi="Arial" w:cs="Arial"/>
          <w:sz w:val="22"/>
        </w:rPr>
        <w:t>l’environnement professionnel</w:t>
      </w:r>
      <w:r w:rsidR="001947DC" w:rsidRPr="004225E7">
        <w:rPr>
          <w:rFonts w:ascii="Arial" w:hAnsi="Arial" w:cs="Arial"/>
          <w:sz w:val="22"/>
        </w:rPr>
        <w:t>. C’est pourquoi la manière dont s’exerce le télétravail doit être adaptée au</w:t>
      </w:r>
      <w:r w:rsidR="001947DC">
        <w:rPr>
          <w:rFonts w:ascii="Arial" w:hAnsi="Arial" w:cs="Arial"/>
          <w:sz w:val="22"/>
        </w:rPr>
        <w:t>x différentes conditions d’exercice des missions de service public</w:t>
      </w:r>
      <w:r>
        <w:rPr>
          <w:rFonts w:ascii="Arial" w:hAnsi="Arial" w:cs="Arial"/>
          <w:sz w:val="22"/>
        </w:rPr>
        <w:t xml:space="preserve"> et aux contextes professionnels locaux</w:t>
      </w:r>
      <w:r w:rsidR="001947DC" w:rsidRPr="004225E7">
        <w:rPr>
          <w:rFonts w:ascii="Arial" w:hAnsi="Arial" w:cs="Arial"/>
          <w:sz w:val="22"/>
        </w:rPr>
        <w:t>.</w:t>
      </w:r>
    </w:p>
    <w:p w14:paraId="62EA4E5C" w14:textId="77777777" w:rsidR="001947DC" w:rsidRDefault="001947DC" w:rsidP="001947DC">
      <w:pPr>
        <w:pStyle w:val="Corpsdetexte"/>
        <w:jc w:val="both"/>
        <w:rPr>
          <w:rFonts w:ascii="Arial" w:hAnsi="Arial" w:cs="Arial"/>
          <w:sz w:val="22"/>
        </w:rPr>
      </w:pPr>
    </w:p>
    <w:p w14:paraId="51CD015A" w14:textId="0BA8A33F" w:rsidR="001947DC" w:rsidRDefault="001947DC" w:rsidP="001947DC">
      <w:pPr>
        <w:pStyle w:val="Corpsdetexte"/>
        <w:jc w:val="both"/>
        <w:rPr>
          <w:rFonts w:ascii="Arial" w:hAnsi="Arial" w:cs="Arial"/>
          <w:sz w:val="22"/>
        </w:rPr>
      </w:pPr>
      <w:r w:rsidRPr="004225E7">
        <w:rPr>
          <w:rFonts w:ascii="Arial" w:hAnsi="Arial" w:cs="Arial"/>
          <w:sz w:val="22"/>
        </w:rPr>
        <w:t xml:space="preserve">Au vu de l’organisation collective du service et après discussion des équipes de travail, </w:t>
      </w:r>
      <w:r w:rsidR="003F2CF6" w:rsidRPr="003F2CF6">
        <w:rPr>
          <w:rFonts w:ascii="Arial" w:hAnsi="Arial" w:cs="Arial"/>
          <w:sz w:val="22"/>
        </w:rPr>
        <w:t xml:space="preserve">les activités susceptibles d’être exercées à distance sont identifiées et </w:t>
      </w:r>
      <w:r w:rsidRPr="004225E7">
        <w:rPr>
          <w:rFonts w:ascii="Arial" w:hAnsi="Arial" w:cs="Arial"/>
          <w:sz w:val="22"/>
        </w:rPr>
        <w:t>les fiches de poste mentionne</w:t>
      </w:r>
      <w:r w:rsidR="003F2CF6">
        <w:rPr>
          <w:rFonts w:ascii="Arial" w:hAnsi="Arial" w:cs="Arial"/>
          <w:sz w:val="22"/>
        </w:rPr>
        <w:t>nt</w:t>
      </w:r>
      <w:r w:rsidRPr="004225E7">
        <w:rPr>
          <w:rFonts w:ascii="Arial" w:hAnsi="Arial" w:cs="Arial"/>
          <w:sz w:val="22"/>
        </w:rPr>
        <w:t xml:space="preserve"> si tout ou partie des activités liées au poste de travail peuvent être exercées en télétravail. </w:t>
      </w:r>
      <w:r w:rsidR="003F2CF6" w:rsidRPr="003F2CF6">
        <w:rPr>
          <w:rFonts w:ascii="Arial" w:hAnsi="Arial" w:cs="Arial"/>
          <w:sz w:val="22"/>
        </w:rPr>
        <w:t xml:space="preserve">Au besoin, elles peuvent évoluer dans le cadre d’un partage des activités, pour permettre un accès </w:t>
      </w:r>
      <w:r w:rsidR="0061624D" w:rsidRPr="003F2CF6">
        <w:rPr>
          <w:rFonts w:ascii="Arial" w:hAnsi="Arial" w:cs="Arial"/>
          <w:sz w:val="22"/>
        </w:rPr>
        <w:t xml:space="preserve">large </w:t>
      </w:r>
      <w:r w:rsidR="0061624D">
        <w:rPr>
          <w:rFonts w:ascii="Arial" w:hAnsi="Arial" w:cs="Arial"/>
          <w:sz w:val="22"/>
        </w:rPr>
        <w:t xml:space="preserve">et équitable </w:t>
      </w:r>
      <w:r w:rsidR="003F2CF6" w:rsidRPr="003F2CF6">
        <w:rPr>
          <w:rFonts w:ascii="Arial" w:hAnsi="Arial" w:cs="Arial"/>
          <w:sz w:val="22"/>
        </w:rPr>
        <w:t>au télétravail.</w:t>
      </w:r>
    </w:p>
    <w:p w14:paraId="3B01F33B" w14:textId="77777777" w:rsidR="003F2CF6" w:rsidRPr="004225E7" w:rsidRDefault="003F2CF6" w:rsidP="001947DC">
      <w:pPr>
        <w:pStyle w:val="Corpsdetexte"/>
        <w:jc w:val="both"/>
        <w:rPr>
          <w:rFonts w:ascii="Arial" w:hAnsi="Arial" w:cs="Arial"/>
          <w:sz w:val="22"/>
        </w:rPr>
      </w:pPr>
    </w:p>
    <w:p w14:paraId="1DDF2FB3" w14:textId="4F1F9856" w:rsidR="008E6DFF" w:rsidRPr="00754543" w:rsidRDefault="003F2CF6" w:rsidP="001947DC">
      <w:pPr>
        <w:pStyle w:val="Corpsdetexte"/>
        <w:jc w:val="both"/>
        <w:rPr>
          <w:rFonts w:ascii="Arial" w:hAnsi="Arial" w:cs="Arial"/>
          <w:sz w:val="22"/>
        </w:rPr>
      </w:pPr>
      <w:r w:rsidRPr="005E4071">
        <w:rPr>
          <w:rFonts w:ascii="Arial" w:hAnsi="Arial" w:cs="Arial"/>
          <w:sz w:val="22"/>
        </w:rPr>
        <w:t xml:space="preserve">Ainsi, au sein des établissements publics locaux d’enseignement, le télétravail peut être mis en place à condition qu’il soit compatible avec le bon fonctionnement du service public et qu’il s’inscrive dans le cadre d’une organisation collective du travail garantissant la présence d’un effectif suffisant d’adultes au sein de l’établissement. </w:t>
      </w:r>
      <w:r w:rsidRPr="00754543">
        <w:rPr>
          <w:rFonts w:ascii="Arial" w:hAnsi="Arial" w:cs="Arial"/>
          <w:sz w:val="22"/>
        </w:rPr>
        <w:t>Il est autorisé en fonction du cycle des activités et après échange au sein de l’équipe de travail.</w:t>
      </w:r>
    </w:p>
    <w:p w14:paraId="18FA5C07" w14:textId="77777777" w:rsidR="008E6DFF" w:rsidRPr="00754543" w:rsidRDefault="008E6DFF" w:rsidP="001947DC">
      <w:pPr>
        <w:pStyle w:val="Corpsdetexte"/>
        <w:jc w:val="both"/>
        <w:rPr>
          <w:rFonts w:ascii="Arial" w:hAnsi="Arial" w:cs="Arial"/>
          <w:sz w:val="22"/>
        </w:rPr>
      </w:pPr>
    </w:p>
    <w:p w14:paraId="57C94099" w14:textId="0DDC5043" w:rsidR="001947DC" w:rsidRDefault="008E6DFF" w:rsidP="001947DC">
      <w:pPr>
        <w:pStyle w:val="Corpsdetexte"/>
        <w:jc w:val="both"/>
        <w:rPr>
          <w:rFonts w:ascii="Arial" w:hAnsi="Arial" w:cs="Arial"/>
          <w:sz w:val="22"/>
        </w:rPr>
      </w:pPr>
      <w:r w:rsidRPr="00754543">
        <w:rPr>
          <w:rFonts w:ascii="Arial" w:hAnsi="Arial" w:cs="Arial"/>
          <w:sz w:val="22"/>
        </w:rPr>
        <w:t xml:space="preserve">Pour les activités </w:t>
      </w:r>
      <w:r w:rsidR="005E4071" w:rsidRPr="00754543">
        <w:rPr>
          <w:rFonts w:ascii="Arial" w:hAnsi="Arial" w:cs="Arial"/>
          <w:sz w:val="22"/>
        </w:rPr>
        <w:t xml:space="preserve">exercées en établissement par les personnels </w:t>
      </w:r>
      <w:r w:rsidRPr="00754543">
        <w:rPr>
          <w:rFonts w:ascii="Arial" w:hAnsi="Arial" w:cs="Arial"/>
          <w:sz w:val="22"/>
        </w:rPr>
        <w:t>de direction, d’éducation et de santé, l</w:t>
      </w:r>
      <w:r w:rsidR="003F2CF6" w:rsidRPr="00754543">
        <w:rPr>
          <w:rFonts w:ascii="Arial" w:hAnsi="Arial" w:cs="Arial"/>
          <w:sz w:val="22"/>
        </w:rPr>
        <w:t xml:space="preserve">es jours de télétravail sont pris </w:t>
      </w:r>
      <w:r w:rsidRPr="00754543">
        <w:rPr>
          <w:rFonts w:ascii="Arial" w:hAnsi="Arial" w:cs="Arial"/>
          <w:sz w:val="22"/>
        </w:rPr>
        <w:t xml:space="preserve">exclusivement </w:t>
      </w:r>
      <w:r w:rsidR="008E5C80" w:rsidRPr="00754543">
        <w:rPr>
          <w:rFonts w:ascii="Arial" w:hAnsi="Arial" w:cs="Arial"/>
          <w:sz w:val="22"/>
        </w:rPr>
        <w:t>sous forme des jours flottants définis à l’article 6 et pendant les périodes d’absence des élèves</w:t>
      </w:r>
      <w:r w:rsidR="00CD40A5" w:rsidRPr="00754543">
        <w:rPr>
          <w:rFonts w:ascii="Arial" w:hAnsi="Arial" w:cs="Arial"/>
          <w:sz w:val="22"/>
        </w:rPr>
        <w:t>, notamment pendant les vacances scolaires ou le</w:t>
      </w:r>
      <w:r w:rsidR="003F2CF6" w:rsidRPr="00754543">
        <w:rPr>
          <w:rFonts w:ascii="Arial" w:hAnsi="Arial" w:cs="Arial"/>
          <w:sz w:val="22"/>
        </w:rPr>
        <w:t xml:space="preserve"> mercredi après-midi</w:t>
      </w:r>
      <w:r w:rsidR="00A51C6E" w:rsidRPr="00754543">
        <w:rPr>
          <w:rFonts w:ascii="Arial" w:hAnsi="Arial" w:cs="Arial"/>
          <w:sz w:val="22"/>
        </w:rPr>
        <w:t>.</w:t>
      </w:r>
      <w:r w:rsidRPr="00754543">
        <w:rPr>
          <w:rFonts w:ascii="Arial" w:hAnsi="Arial" w:cs="Arial"/>
          <w:sz w:val="22"/>
        </w:rPr>
        <w:t xml:space="preserve"> </w:t>
      </w:r>
    </w:p>
    <w:p w14:paraId="79EDAAB5" w14:textId="77777777" w:rsidR="002B3BE4" w:rsidRPr="00BD774D" w:rsidRDefault="002B3BE4" w:rsidP="001947DC">
      <w:pPr>
        <w:pStyle w:val="Corpsdetexte"/>
        <w:jc w:val="both"/>
        <w:rPr>
          <w:rFonts w:ascii="Arial" w:hAnsi="Arial" w:cs="Arial"/>
          <w:sz w:val="22"/>
          <w:highlight w:val="yellow"/>
        </w:rPr>
      </w:pPr>
    </w:p>
    <w:p w14:paraId="2D254E4E" w14:textId="6394CCA7" w:rsidR="00007853" w:rsidRDefault="001947DC" w:rsidP="001947DC">
      <w:pPr>
        <w:pStyle w:val="Corpsdetexte"/>
        <w:jc w:val="both"/>
        <w:rPr>
          <w:rFonts w:ascii="Arial" w:hAnsi="Arial" w:cs="Arial"/>
          <w:sz w:val="22"/>
        </w:rPr>
      </w:pPr>
      <w:r w:rsidRPr="004225E7">
        <w:rPr>
          <w:rFonts w:ascii="Arial" w:hAnsi="Arial" w:cs="Arial"/>
          <w:sz w:val="22"/>
        </w:rPr>
        <w:t xml:space="preserve">Par ailleurs, le présent accord ne concerne pas </w:t>
      </w:r>
      <w:r w:rsidR="00F325A6" w:rsidRPr="00F325A6">
        <w:rPr>
          <w:rFonts w:ascii="Arial" w:hAnsi="Arial" w:cs="Arial"/>
          <w:sz w:val="22"/>
        </w:rPr>
        <w:t>le travail nomade</w:t>
      </w:r>
      <w:r w:rsidR="00F325A6">
        <w:rPr>
          <w:rFonts w:ascii="Arial" w:hAnsi="Arial" w:cs="Arial"/>
          <w:sz w:val="22"/>
        </w:rPr>
        <w:t>,</w:t>
      </w:r>
      <w:r w:rsidR="00F325A6" w:rsidRPr="00F325A6">
        <w:rPr>
          <w:rFonts w:ascii="Arial" w:hAnsi="Arial" w:cs="Arial"/>
          <w:sz w:val="22"/>
        </w:rPr>
        <w:t xml:space="preserve"> qui est pratiqué pour des activités qui s'exercent, par nature, en dehors des locaux de l'employeur</w:t>
      </w:r>
      <w:r w:rsidR="00F325A6">
        <w:rPr>
          <w:rFonts w:ascii="Arial" w:hAnsi="Arial" w:cs="Arial"/>
          <w:sz w:val="22"/>
        </w:rPr>
        <w:t>, et en particulier</w:t>
      </w:r>
      <w:r w:rsidR="00F325A6" w:rsidRPr="00F325A6">
        <w:rPr>
          <w:rFonts w:ascii="Arial" w:hAnsi="Arial" w:cs="Arial"/>
          <w:sz w:val="22"/>
        </w:rPr>
        <w:t xml:space="preserve"> </w:t>
      </w:r>
      <w:r w:rsidRPr="004225E7">
        <w:rPr>
          <w:rFonts w:ascii="Arial" w:hAnsi="Arial" w:cs="Arial"/>
          <w:sz w:val="22"/>
        </w:rPr>
        <w:t xml:space="preserve">les activités d’inspection ou </w:t>
      </w:r>
      <w:r w:rsidR="00D07401">
        <w:rPr>
          <w:rFonts w:ascii="Arial" w:hAnsi="Arial" w:cs="Arial"/>
          <w:sz w:val="22"/>
        </w:rPr>
        <w:t xml:space="preserve">celles </w:t>
      </w:r>
      <w:r w:rsidR="00326FF2" w:rsidRPr="00C84ACD">
        <w:rPr>
          <w:rFonts w:ascii="Arial" w:hAnsi="Arial" w:cs="Arial"/>
          <w:sz w:val="22"/>
        </w:rPr>
        <w:t>relevant des missions</w:t>
      </w:r>
      <w:r w:rsidR="00C51336">
        <w:rPr>
          <w:rFonts w:ascii="Arial" w:hAnsi="Arial" w:cs="Arial"/>
          <w:sz w:val="22"/>
        </w:rPr>
        <w:t xml:space="preserve"> techniques et pédagogiques</w:t>
      </w:r>
      <w:r w:rsidR="00326FF2" w:rsidRPr="00C84ACD">
        <w:rPr>
          <w:rFonts w:ascii="Arial" w:hAnsi="Arial" w:cs="Arial"/>
          <w:sz w:val="22"/>
        </w:rPr>
        <w:t xml:space="preserve"> éducatives et d’expertise</w:t>
      </w:r>
      <w:r w:rsidR="00326FF2">
        <w:rPr>
          <w:rFonts w:ascii="Arial" w:hAnsi="Arial" w:cs="Arial"/>
          <w:sz w:val="22"/>
        </w:rPr>
        <w:t xml:space="preserve"> exercées </w:t>
      </w:r>
      <w:r w:rsidRPr="004225E7">
        <w:rPr>
          <w:rFonts w:ascii="Arial" w:hAnsi="Arial" w:cs="Arial"/>
          <w:sz w:val="22"/>
        </w:rPr>
        <w:t xml:space="preserve">par les personnels techniques et pédagogiques </w:t>
      </w:r>
      <w:r w:rsidR="007E4239">
        <w:rPr>
          <w:rFonts w:ascii="Arial" w:hAnsi="Arial" w:cs="Arial"/>
          <w:sz w:val="22"/>
        </w:rPr>
        <w:t>à qui</w:t>
      </w:r>
      <w:r w:rsidR="007E4239" w:rsidRPr="004225E7">
        <w:rPr>
          <w:rFonts w:ascii="Arial" w:hAnsi="Arial" w:cs="Arial"/>
          <w:sz w:val="22"/>
        </w:rPr>
        <w:t xml:space="preserve"> </w:t>
      </w:r>
      <w:r w:rsidRPr="004225E7">
        <w:rPr>
          <w:rFonts w:ascii="Arial" w:hAnsi="Arial" w:cs="Arial"/>
          <w:sz w:val="22"/>
        </w:rPr>
        <w:t>s’applique le régime de temps de travail au forfait (article 10 du décret n°2000-815 du 25 août 2000 relatif à l'aménagement et à la réduction du temps de travail dans la fonction publique de l'Etat et dans la magistrature).</w:t>
      </w:r>
    </w:p>
    <w:p w14:paraId="0CDAEE86" w14:textId="77777777" w:rsidR="00007853" w:rsidRDefault="00007853" w:rsidP="001947DC">
      <w:pPr>
        <w:pStyle w:val="Corpsdetexte"/>
        <w:jc w:val="both"/>
        <w:rPr>
          <w:rFonts w:ascii="Arial" w:hAnsi="Arial" w:cs="Arial"/>
          <w:sz w:val="22"/>
        </w:rPr>
      </w:pPr>
    </w:p>
    <w:p w14:paraId="5EC001BA" w14:textId="557074C3" w:rsidR="001947DC" w:rsidRPr="004225E7" w:rsidRDefault="001947DC" w:rsidP="001947DC">
      <w:pPr>
        <w:pStyle w:val="Corpsdetexte"/>
        <w:jc w:val="both"/>
        <w:rPr>
          <w:rFonts w:ascii="Arial" w:eastAsia="Arial" w:hAnsi="Arial" w:cs="Arial"/>
          <w:sz w:val="22"/>
        </w:rPr>
      </w:pPr>
      <w:r w:rsidRPr="004225E7">
        <w:rPr>
          <w:rFonts w:ascii="Arial" w:eastAsia="Arial" w:hAnsi="Arial" w:cs="Arial"/>
          <w:sz w:val="22"/>
        </w:rPr>
        <w:t>De plus, l’enseignement à distance ne relève pas du télétravail.</w:t>
      </w:r>
      <w:r w:rsidR="00007853" w:rsidRPr="00007853">
        <w:rPr>
          <w:rFonts w:ascii="Arial" w:hAnsi="Arial" w:cs="Arial"/>
          <w:color w:val="2F5496"/>
          <w:szCs w:val="20"/>
        </w:rPr>
        <w:t xml:space="preserve"> </w:t>
      </w:r>
      <w:r w:rsidR="00007853" w:rsidRPr="00007853">
        <w:rPr>
          <w:rFonts w:ascii="Arial" w:eastAsia="Arial" w:hAnsi="Arial" w:cs="Arial"/>
          <w:sz w:val="22"/>
        </w:rPr>
        <w:t>La possibilité d’exercer à distance dans le cadre de postes aménagés reste soumise à ses règles propres.</w:t>
      </w:r>
    </w:p>
    <w:p w14:paraId="070F15BD" w14:textId="77777777" w:rsidR="001947DC" w:rsidRDefault="001947DC" w:rsidP="001947DC">
      <w:pPr>
        <w:pStyle w:val="Corpsdetexte"/>
        <w:jc w:val="both"/>
        <w:rPr>
          <w:rFonts w:ascii="Arial" w:hAnsi="Arial" w:cs="Arial"/>
          <w:b/>
          <w:sz w:val="22"/>
        </w:rPr>
      </w:pPr>
    </w:p>
    <w:p w14:paraId="68C1ACFA" w14:textId="77777777" w:rsidR="001947DC" w:rsidRDefault="001947DC" w:rsidP="001947DC">
      <w:pPr>
        <w:pStyle w:val="Corpsdetexte"/>
        <w:jc w:val="both"/>
        <w:rPr>
          <w:rFonts w:ascii="Arial" w:hAnsi="Arial" w:cs="Arial"/>
          <w:b/>
          <w:sz w:val="22"/>
        </w:rPr>
      </w:pPr>
    </w:p>
    <w:p w14:paraId="6915F14C" w14:textId="77777777" w:rsidR="001947DC" w:rsidRDefault="001947DC" w:rsidP="001947DC">
      <w:pPr>
        <w:pStyle w:val="Corpsdetexte"/>
        <w:jc w:val="both"/>
        <w:rPr>
          <w:rFonts w:ascii="Arial" w:hAnsi="Arial" w:cs="Arial"/>
          <w:b/>
          <w:sz w:val="22"/>
        </w:rPr>
      </w:pPr>
      <w:r w:rsidRPr="00BE64E1">
        <w:rPr>
          <w:rFonts w:ascii="Arial" w:hAnsi="Arial" w:cs="Arial"/>
          <w:b/>
          <w:sz w:val="22"/>
        </w:rPr>
        <w:t xml:space="preserve">Article </w:t>
      </w:r>
      <w:r>
        <w:rPr>
          <w:rFonts w:ascii="Arial" w:hAnsi="Arial" w:cs="Arial"/>
          <w:b/>
          <w:sz w:val="22"/>
        </w:rPr>
        <w:t>5</w:t>
      </w:r>
      <w:r w:rsidRPr="00BE64E1">
        <w:rPr>
          <w:rFonts w:ascii="Arial" w:hAnsi="Arial" w:cs="Arial"/>
          <w:b/>
          <w:sz w:val="22"/>
        </w:rPr>
        <w:t xml:space="preserve"> –</w:t>
      </w:r>
      <w:r>
        <w:rPr>
          <w:rFonts w:ascii="Arial" w:hAnsi="Arial" w:cs="Arial"/>
          <w:b/>
          <w:sz w:val="22"/>
        </w:rPr>
        <w:t xml:space="preserve"> Personnels éligibles au télétravail</w:t>
      </w:r>
    </w:p>
    <w:p w14:paraId="09D6E1D4" w14:textId="77777777" w:rsidR="001947DC" w:rsidRDefault="001947DC" w:rsidP="001947DC">
      <w:pPr>
        <w:pStyle w:val="Corpsdetexte"/>
        <w:jc w:val="both"/>
        <w:rPr>
          <w:rFonts w:ascii="Arial" w:hAnsi="Arial" w:cs="Arial"/>
          <w:b/>
          <w:sz w:val="22"/>
        </w:rPr>
      </w:pPr>
    </w:p>
    <w:p w14:paraId="13A2471A" w14:textId="4184ACF1" w:rsidR="001947DC" w:rsidRDefault="001947DC" w:rsidP="001947DC">
      <w:pPr>
        <w:pStyle w:val="Corpsdetexte"/>
        <w:jc w:val="both"/>
        <w:rPr>
          <w:rFonts w:ascii="Arial" w:eastAsia="Arial" w:hAnsi="Arial" w:cs="Arial"/>
          <w:sz w:val="22"/>
        </w:rPr>
      </w:pPr>
      <w:r w:rsidRPr="00BE64E1">
        <w:rPr>
          <w:rFonts w:ascii="Arial" w:eastAsia="Arial" w:hAnsi="Arial" w:cs="Arial"/>
          <w:sz w:val="22"/>
        </w:rPr>
        <w:t xml:space="preserve">L’exercice en télétravail est ouvert </w:t>
      </w:r>
      <w:r w:rsidRPr="00322CF9">
        <w:rPr>
          <w:rFonts w:ascii="Arial" w:eastAsia="Arial" w:hAnsi="Arial" w:cs="Arial"/>
          <w:sz w:val="22"/>
        </w:rPr>
        <w:t xml:space="preserve">à l’ensemble des </w:t>
      </w:r>
      <w:r>
        <w:rPr>
          <w:rFonts w:ascii="Arial" w:eastAsia="Arial" w:hAnsi="Arial" w:cs="Arial"/>
          <w:sz w:val="22"/>
        </w:rPr>
        <w:t xml:space="preserve">personnels, fonctionnaires ou contractuels, à temps complet ou à temps incomplet, à temps plein ou à temps partiel, dès lors qu’ils sont dans le champ du télétravail en application de l’article 3 et que </w:t>
      </w:r>
      <w:r w:rsidR="008668EA">
        <w:rPr>
          <w:rFonts w:ascii="Arial" w:eastAsia="Arial" w:hAnsi="Arial" w:cs="Arial"/>
          <w:sz w:val="22"/>
        </w:rPr>
        <w:t xml:space="preserve">certaines de </w:t>
      </w:r>
      <w:r>
        <w:rPr>
          <w:rFonts w:ascii="Arial" w:eastAsia="Arial" w:hAnsi="Arial" w:cs="Arial"/>
          <w:sz w:val="22"/>
        </w:rPr>
        <w:t>leurs activités sont éligibles au</w:t>
      </w:r>
      <w:r w:rsidRPr="00BE64E1">
        <w:rPr>
          <w:rFonts w:ascii="Arial" w:eastAsia="Arial" w:hAnsi="Arial" w:cs="Arial"/>
          <w:sz w:val="22"/>
        </w:rPr>
        <w:t xml:space="preserve"> télétravail</w:t>
      </w:r>
      <w:r>
        <w:rPr>
          <w:rFonts w:ascii="Arial" w:eastAsia="Arial" w:hAnsi="Arial" w:cs="Arial"/>
          <w:sz w:val="22"/>
        </w:rPr>
        <w:t xml:space="preserve"> en application de l’article 4.</w:t>
      </w:r>
    </w:p>
    <w:p w14:paraId="538E760E" w14:textId="77777777" w:rsidR="001947DC" w:rsidRDefault="001947DC" w:rsidP="001947DC">
      <w:pPr>
        <w:pStyle w:val="Corpsdetexte"/>
        <w:jc w:val="both"/>
        <w:rPr>
          <w:rFonts w:ascii="Arial" w:eastAsia="Arial" w:hAnsi="Arial" w:cs="Arial"/>
          <w:sz w:val="22"/>
        </w:rPr>
      </w:pPr>
    </w:p>
    <w:p w14:paraId="1B53C71D" w14:textId="77777777" w:rsidR="001947DC" w:rsidRDefault="001947DC" w:rsidP="001947DC">
      <w:pPr>
        <w:pStyle w:val="Corpsdetexte"/>
        <w:jc w:val="both"/>
        <w:rPr>
          <w:rFonts w:ascii="Arial" w:eastAsia="Arial" w:hAnsi="Arial" w:cs="Arial"/>
          <w:sz w:val="22"/>
        </w:rPr>
      </w:pPr>
      <w:r>
        <w:rPr>
          <w:rFonts w:ascii="Arial" w:eastAsia="Arial" w:hAnsi="Arial" w:cs="Arial"/>
          <w:sz w:val="22"/>
        </w:rPr>
        <w:t>Les agents en contrat d’alternance et les stagiaires sont éligibles au télétravail si les conditions de tutorat sont remplies et si les tâches confiées et exécutées à distance sont compatibles avec la bonne réalisation du contrat ou du stage.</w:t>
      </w:r>
    </w:p>
    <w:p w14:paraId="3FAD6048" w14:textId="77777777" w:rsidR="001947DC" w:rsidRPr="0007752D" w:rsidRDefault="001947DC" w:rsidP="001947DC">
      <w:pPr>
        <w:pStyle w:val="Corpsdetexte"/>
        <w:jc w:val="both"/>
        <w:rPr>
          <w:rFonts w:ascii="Arial" w:hAnsi="Arial" w:cs="Arial"/>
          <w:b/>
          <w:sz w:val="24"/>
          <w:szCs w:val="24"/>
        </w:rPr>
      </w:pPr>
      <w:r w:rsidRPr="0007752D">
        <w:rPr>
          <w:rFonts w:ascii="Arial" w:hAnsi="Arial" w:cs="Arial"/>
          <w:b/>
          <w:sz w:val="24"/>
          <w:szCs w:val="24"/>
        </w:rPr>
        <w:lastRenderedPageBreak/>
        <w:t>TITRE II : CONDITIONS D’EXERCICE </w:t>
      </w:r>
      <w:r>
        <w:rPr>
          <w:rFonts w:ascii="Arial" w:hAnsi="Arial" w:cs="Arial"/>
          <w:b/>
          <w:sz w:val="24"/>
          <w:szCs w:val="24"/>
        </w:rPr>
        <w:t xml:space="preserve">EN TELETRAVAIL </w:t>
      </w:r>
    </w:p>
    <w:p w14:paraId="79536DD0" w14:textId="77777777" w:rsidR="001947DC" w:rsidRDefault="001947DC" w:rsidP="001947DC">
      <w:pPr>
        <w:pStyle w:val="Corpsdetexte"/>
        <w:jc w:val="both"/>
        <w:rPr>
          <w:rFonts w:ascii="Arial" w:hAnsi="Arial" w:cs="Arial"/>
          <w:sz w:val="22"/>
        </w:rPr>
      </w:pPr>
    </w:p>
    <w:p w14:paraId="10A8C598" w14:textId="77777777" w:rsidR="001947DC" w:rsidRDefault="001947DC" w:rsidP="001947DC">
      <w:pPr>
        <w:pStyle w:val="Corpsdetexte"/>
        <w:jc w:val="both"/>
        <w:rPr>
          <w:rFonts w:ascii="Arial" w:hAnsi="Arial" w:cs="Arial"/>
          <w:b/>
          <w:sz w:val="22"/>
        </w:rPr>
      </w:pPr>
      <w:r w:rsidRPr="00204D2B">
        <w:rPr>
          <w:rFonts w:ascii="Arial" w:hAnsi="Arial" w:cs="Arial"/>
          <w:b/>
          <w:sz w:val="22"/>
        </w:rPr>
        <w:t xml:space="preserve">Article </w:t>
      </w:r>
      <w:r>
        <w:rPr>
          <w:rFonts w:ascii="Arial" w:hAnsi="Arial" w:cs="Arial"/>
          <w:b/>
          <w:sz w:val="22"/>
        </w:rPr>
        <w:t>6</w:t>
      </w:r>
      <w:r w:rsidRPr="00204D2B">
        <w:rPr>
          <w:rFonts w:ascii="Arial" w:hAnsi="Arial" w:cs="Arial"/>
          <w:b/>
          <w:sz w:val="22"/>
        </w:rPr>
        <w:t xml:space="preserve"> – Modalités d’exercice du télétravail</w:t>
      </w:r>
      <w:r>
        <w:rPr>
          <w:rFonts w:ascii="Arial" w:hAnsi="Arial" w:cs="Arial"/>
          <w:b/>
          <w:sz w:val="22"/>
        </w:rPr>
        <w:t xml:space="preserve"> </w:t>
      </w:r>
    </w:p>
    <w:p w14:paraId="62E40B4D" w14:textId="77777777" w:rsidR="001947DC" w:rsidRPr="004225E7" w:rsidRDefault="001947DC" w:rsidP="001947DC">
      <w:pPr>
        <w:pStyle w:val="Corpsdetexte"/>
        <w:jc w:val="both"/>
        <w:rPr>
          <w:rFonts w:ascii="Arial" w:hAnsi="Arial" w:cs="Arial"/>
          <w:sz w:val="22"/>
        </w:rPr>
      </w:pPr>
    </w:p>
    <w:p w14:paraId="61927970" w14:textId="77777777" w:rsidR="001947DC" w:rsidRPr="004225E7" w:rsidRDefault="001947DC" w:rsidP="001947DC">
      <w:pPr>
        <w:spacing w:line="276" w:lineRule="auto"/>
        <w:jc w:val="both"/>
      </w:pPr>
      <w:r w:rsidRPr="004225E7">
        <w:rPr>
          <w:b/>
        </w:rPr>
        <w:t>Le télétravail régulier</w:t>
      </w:r>
      <w:r w:rsidRPr="004225E7">
        <w:t xml:space="preserve"> désigne la modalité selon laquelle une personne exerce en télétravail toute l’année et pour la durée fixée, le cas échéant, par l’autorisation d’exercice. </w:t>
      </w:r>
    </w:p>
    <w:p w14:paraId="4B49B02D" w14:textId="77777777" w:rsidR="001947DC" w:rsidRPr="004225E7" w:rsidRDefault="001947DC" w:rsidP="001947DC">
      <w:pPr>
        <w:spacing w:line="276" w:lineRule="auto"/>
        <w:jc w:val="both"/>
      </w:pPr>
    </w:p>
    <w:p w14:paraId="64F89D2A" w14:textId="77777777" w:rsidR="001947DC" w:rsidRPr="004225E7" w:rsidRDefault="001947DC" w:rsidP="001947DC">
      <w:pPr>
        <w:spacing w:line="276" w:lineRule="auto"/>
        <w:jc w:val="both"/>
      </w:pPr>
      <w:r w:rsidRPr="004225E7">
        <w:rPr>
          <w:b/>
        </w:rPr>
        <w:t>Le télétravail ponctuel</w:t>
      </w:r>
      <w:r w:rsidRPr="004225E7">
        <w:t xml:space="preserve"> se caractérise par une autorisation de télétravail à durée déterminée ou selon un rythme saisonnier. </w:t>
      </w:r>
    </w:p>
    <w:p w14:paraId="30B246E6" w14:textId="77777777" w:rsidR="001947DC" w:rsidRPr="004225E7" w:rsidRDefault="001947DC" w:rsidP="001947DC">
      <w:pPr>
        <w:spacing w:line="276" w:lineRule="auto"/>
        <w:jc w:val="both"/>
      </w:pPr>
    </w:p>
    <w:p w14:paraId="4256BBF2" w14:textId="1680B917" w:rsidR="001947DC" w:rsidRDefault="001947DC" w:rsidP="001947DC">
      <w:pPr>
        <w:spacing w:line="276" w:lineRule="auto"/>
        <w:jc w:val="both"/>
      </w:pPr>
      <w:r w:rsidRPr="004225E7">
        <w:t xml:space="preserve">Le télétravail régulier ou ponctuel peut être à jours fixes ou flottants. </w:t>
      </w:r>
      <w:r w:rsidRPr="00A0170F">
        <w:t xml:space="preserve">Les jours flottants conviennent particulièrement au télétravail ponctuel. </w:t>
      </w:r>
      <w:r w:rsidRPr="004225E7">
        <w:t xml:space="preserve">Les jours fixes sont définis dans le cycle de travail par l’autorisation de télétravail. Le report d’une journée de télétravail fixe non effectuée peut être autorisé sur la semaine ou sur la semaine suivante par le </w:t>
      </w:r>
      <w:r w:rsidR="00F76175">
        <w:t>supérieur hiérarchique direct</w:t>
      </w:r>
      <w:r w:rsidR="008668EA">
        <w:t>, dans la limite du respect de la présence minimale sur le lieu habituel de travail</w:t>
      </w:r>
      <w:r w:rsidRPr="004225E7">
        <w:t>.</w:t>
      </w:r>
    </w:p>
    <w:p w14:paraId="14751D51" w14:textId="77777777" w:rsidR="001947DC" w:rsidRDefault="001947DC" w:rsidP="001947DC">
      <w:pPr>
        <w:spacing w:line="276" w:lineRule="auto"/>
        <w:jc w:val="both"/>
      </w:pPr>
    </w:p>
    <w:p w14:paraId="6BF25D34" w14:textId="39D7A0DC" w:rsidR="001947DC" w:rsidRPr="004225E7" w:rsidRDefault="001947DC" w:rsidP="001947DC">
      <w:pPr>
        <w:spacing w:line="276" w:lineRule="auto"/>
        <w:jc w:val="both"/>
      </w:pPr>
      <w:r w:rsidRPr="004225E7">
        <w:t xml:space="preserve">Les jours flottants constituent un nombre de jours autorisés en télétravail </w:t>
      </w:r>
      <w:r w:rsidR="008668EA">
        <w:t>dont</w:t>
      </w:r>
      <w:r w:rsidR="008668EA" w:rsidRPr="004225E7">
        <w:t xml:space="preserve"> </w:t>
      </w:r>
      <w:r w:rsidRPr="004225E7">
        <w:t xml:space="preserve">la personne peut </w:t>
      </w:r>
      <w:r w:rsidR="008668EA">
        <w:t xml:space="preserve">demander </w:t>
      </w:r>
      <w:r w:rsidR="00F76175">
        <w:t>l’exercice</w:t>
      </w:r>
      <w:r w:rsidR="008668EA">
        <w:t xml:space="preserve"> à son supérieur hiérarchique direct</w:t>
      </w:r>
      <w:r w:rsidRPr="004225E7">
        <w:t xml:space="preserve"> dans le mois, le trimestre ou l’année. Une personne peut être autorisée à utiliser des jours fixes et jours flottants.</w:t>
      </w:r>
      <w:r>
        <w:t xml:space="preserve"> </w:t>
      </w:r>
      <w:r w:rsidR="00F76175" w:rsidRPr="00F76175">
        <w:t>La personne demande au moins cinq jours à l’avance à son supérieur hiérarchique direct le recours à un ou plusieurs jours flottants.</w:t>
      </w:r>
    </w:p>
    <w:p w14:paraId="35850B8E" w14:textId="77777777" w:rsidR="001947DC" w:rsidRPr="004225E7" w:rsidRDefault="001947DC" w:rsidP="001947DC">
      <w:pPr>
        <w:spacing w:line="276" w:lineRule="auto"/>
        <w:jc w:val="both"/>
      </w:pPr>
    </w:p>
    <w:p w14:paraId="4C1915C9" w14:textId="10670691" w:rsidR="001947DC" w:rsidRPr="004225E7" w:rsidRDefault="001947DC" w:rsidP="001947DC">
      <w:pPr>
        <w:pStyle w:val="Corpsdetexte"/>
        <w:jc w:val="both"/>
        <w:rPr>
          <w:rFonts w:ascii="Arial" w:hAnsi="Arial" w:cs="Arial"/>
          <w:sz w:val="22"/>
        </w:rPr>
      </w:pPr>
      <w:r w:rsidRPr="004225E7">
        <w:rPr>
          <w:rFonts w:ascii="Arial" w:hAnsi="Arial" w:cs="Arial"/>
          <w:sz w:val="22"/>
        </w:rPr>
        <w:t>Sauf si la personne en télétravail relève des situations particulières visées à l’article 1</w:t>
      </w:r>
      <w:r w:rsidR="00D27B51">
        <w:rPr>
          <w:rFonts w:ascii="Arial" w:hAnsi="Arial" w:cs="Arial"/>
          <w:sz w:val="22"/>
        </w:rPr>
        <w:t>8</w:t>
      </w:r>
      <w:r w:rsidRPr="004225E7">
        <w:rPr>
          <w:rFonts w:ascii="Arial" w:hAnsi="Arial" w:cs="Arial"/>
          <w:sz w:val="22"/>
        </w:rPr>
        <w:t xml:space="preserve"> du présent accord, elle doit être présente au minimum chaque semaine deux jours sur son lieu habituel de travail. </w:t>
      </w:r>
    </w:p>
    <w:p w14:paraId="796599A1" w14:textId="77777777" w:rsidR="001947DC" w:rsidRPr="004225E7" w:rsidRDefault="001947DC" w:rsidP="001947DC">
      <w:pPr>
        <w:pStyle w:val="Corpsdetexte"/>
        <w:jc w:val="both"/>
        <w:rPr>
          <w:rFonts w:ascii="Arial" w:hAnsi="Arial" w:cs="Arial"/>
          <w:sz w:val="22"/>
        </w:rPr>
      </w:pPr>
    </w:p>
    <w:p w14:paraId="20C46E75" w14:textId="6DC0223F" w:rsidR="00CD1399" w:rsidRPr="004225E7" w:rsidRDefault="001947DC" w:rsidP="00CD1399">
      <w:pPr>
        <w:jc w:val="both"/>
      </w:pPr>
      <w:r w:rsidRPr="004225E7">
        <w:rPr>
          <w:b/>
        </w:rPr>
        <w:t>Le télétravail temporaire</w:t>
      </w:r>
      <w:r w:rsidRPr="004225E7">
        <w:t xml:space="preserve"> </w:t>
      </w:r>
      <w:r w:rsidR="008668EA">
        <w:t>est défini à l’</w:t>
      </w:r>
      <w:r>
        <w:t>article 12</w:t>
      </w:r>
      <w:r w:rsidRPr="004225E7">
        <w:t> </w:t>
      </w:r>
      <w:r w:rsidR="008668EA">
        <w:t>-</w:t>
      </w:r>
      <w:r w:rsidRPr="004225E7">
        <w:t xml:space="preserve"> </w:t>
      </w:r>
      <w:r w:rsidRPr="004225E7">
        <w:rPr>
          <w:i/>
        </w:rPr>
        <w:t>« Exercice en télétravail lors de circonstances exceptionnelles »</w:t>
      </w:r>
      <w:r w:rsidRPr="004225E7">
        <w:t xml:space="preserve">). </w:t>
      </w:r>
    </w:p>
    <w:p w14:paraId="11EC383A" w14:textId="3C12E06F" w:rsidR="00CD1399" w:rsidRDefault="00CD1399" w:rsidP="00A142B3">
      <w:pPr>
        <w:pStyle w:val="Corpsdetexte"/>
        <w:jc w:val="both"/>
        <w:rPr>
          <w:rFonts w:ascii="Arial" w:hAnsi="Arial" w:cs="Arial"/>
          <w:sz w:val="22"/>
        </w:rPr>
      </w:pPr>
    </w:p>
    <w:p w14:paraId="3B38D75E" w14:textId="77777777" w:rsidR="00CD1399" w:rsidRDefault="00CD1399" w:rsidP="00A142B3">
      <w:pPr>
        <w:pStyle w:val="Corpsdetexte"/>
        <w:jc w:val="both"/>
        <w:rPr>
          <w:rFonts w:ascii="Arial" w:hAnsi="Arial" w:cs="Arial"/>
          <w:sz w:val="22"/>
        </w:rPr>
      </w:pPr>
    </w:p>
    <w:p w14:paraId="6BED723D" w14:textId="4BB22E3B" w:rsidR="00122EDF" w:rsidRPr="00124772" w:rsidRDefault="00122EDF" w:rsidP="00A142B3">
      <w:pPr>
        <w:pStyle w:val="Corpsdetexte"/>
        <w:jc w:val="both"/>
        <w:rPr>
          <w:rFonts w:ascii="Arial" w:eastAsia="Arial" w:hAnsi="Arial" w:cs="Arial"/>
          <w:b/>
          <w:sz w:val="22"/>
        </w:rPr>
      </w:pPr>
      <w:r w:rsidRPr="00124772">
        <w:rPr>
          <w:rFonts w:ascii="Arial" w:eastAsia="Arial" w:hAnsi="Arial" w:cs="Arial"/>
          <w:b/>
          <w:sz w:val="22"/>
        </w:rPr>
        <w:t xml:space="preserve">Article </w:t>
      </w:r>
      <w:r w:rsidR="0006322B">
        <w:rPr>
          <w:rFonts w:ascii="Arial" w:eastAsia="Arial" w:hAnsi="Arial" w:cs="Arial"/>
          <w:b/>
          <w:sz w:val="22"/>
        </w:rPr>
        <w:t>7</w:t>
      </w:r>
      <w:r w:rsidRPr="00124772">
        <w:rPr>
          <w:rFonts w:ascii="Arial" w:eastAsia="Arial" w:hAnsi="Arial" w:cs="Arial"/>
          <w:b/>
          <w:sz w:val="22"/>
        </w:rPr>
        <w:t xml:space="preserve"> – </w:t>
      </w:r>
      <w:r>
        <w:rPr>
          <w:rFonts w:ascii="Arial" w:eastAsia="Arial" w:hAnsi="Arial" w:cs="Arial"/>
          <w:b/>
          <w:sz w:val="22"/>
        </w:rPr>
        <w:t>Lieux d’exercice du télétravail</w:t>
      </w:r>
    </w:p>
    <w:p w14:paraId="65A7B925" w14:textId="4FCA1EE8" w:rsidR="00243F21" w:rsidRDefault="00243F21" w:rsidP="00A142B3">
      <w:pPr>
        <w:pStyle w:val="Corpsdetexte"/>
        <w:jc w:val="both"/>
        <w:rPr>
          <w:rFonts w:ascii="Arial" w:hAnsi="Arial" w:cs="Arial"/>
          <w:sz w:val="22"/>
        </w:rPr>
      </w:pPr>
    </w:p>
    <w:p w14:paraId="1BF7032B" w14:textId="62A1F141" w:rsidR="00652DF4" w:rsidRDefault="00F86AC3" w:rsidP="00A142B3">
      <w:pPr>
        <w:pStyle w:val="Corpsdetexte"/>
        <w:jc w:val="both"/>
        <w:rPr>
          <w:rFonts w:ascii="Arial" w:hAnsi="Arial" w:cs="Arial"/>
          <w:sz w:val="22"/>
        </w:rPr>
      </w:pPr>
      <w:r>
        <w:rPr>
          <w:rFonts w:ascii="Arial" w:hAnsi="Arial" w:cs="Arial"/>
          <w:sz w:val="22"/>
        </w:rPr>
        <w:t>Le télétravail est exercé depuis le « </w:t>
      </w:r>
      <w:r w:rsidRPr="0096505B">
        <w:rPr>
          <w:rFonts w:ascii="Arial" w:hAnsi="Arial" w:cs="Arial"/>
          <w:sz w:val="22"/>
        </w:rPr>
        <w:t>domicile</w:t>
      </w:r>
      <w:r w:rsidR="00E653C9">
        <w:rPr>
          <w:rFonts w:ascii="Arial" w:hAnsi="Arial" w:cs="Arial"/>
          <w:sz w:val="22"/>
        </w:rPr>
        <w:t xml:space="preserve"> », </w:t>
      </w:r>
      <w:r>
        <w:rPr>
          <w:rFonts w:ascii="Arial" w:hAnsi="Arial" w:cs="Arial"/>
          <w:sz w:val="22"/>
        </w:rPr>
        <w:t xml:space="preserve">lieu de résidence principale </w:t>
      </w:r>
      <w:r w:rsidR="008B4473">
        <w:rPr>
          <w:rFonts w:ascii="Arial" w:hAnsi="Arial" w:cs="Arial"/>
          <w:sz w:val="22"/>
        </w:rPr>
        <w:t xml:space="preserve">ou dans d’autres lieux </w:t>
      </w:r>
      <w:r w:rsidR="006F6E31">
        <w:rPr>
          <w:rFonts w:ascii="Arial" w:hAnsi="Arial" w:cs="Arial"/>
          <w:sz w:val="22"/>
        </w:rPr>
        <w:t xml:space="preserve">compatibles avec son exercice et </w:t>
      </w:r>
      <w:r w:rsidR="00652DF4">
        <w:rPr>
          <w:rFonts w:ascii="Arial" w:hAnsi="Arial" w:cs="Arial"/>
          <w:sz w:val="22"/>
        </w:rPr>
        <w:t>déclaré</w:t>
      </w:r>
      <w:r w:rsidR="008B4473">
        <w:rPr>
          <w:rFonts w:ascii="Arial" w:hAnsi="Arial" w:cs="Arial"/>
          <w:sz w:val="22"/>
        </w:rPr>
        <w:t>s</w:t>
      </w:r>
      <w:r w:rsidR="00652DF4">
        <w:rPr>
          <w:rFonts w:ascii="Arial" w:hAnsi="Arial" w:cs="Arial"/>
          <w:sz w:val="22"/>
        </w:rPr>
        <w:t xml:space="preserve"> par </w:t>
      </w:r>
      <w:r>
        <w:rPr>
          <w:rFonts w:ascii="Arial" w:hAnsi="Arial" w:cs="Arial"/>
          <w:sz w:val="22"/>
        </w:rPr>
        <w:t xml:space="preserve">l’agent </w:t>
      </w:r>
      <w:r w:rsidR="00F71995">
        <w:rPr>
          <w:rFonts w:ascii="Arial" w:hAnsi="Arial" w:cs="Arial"/>
          <w:sz w:val="22"/>
        </w:rPr>
        <w:t>auprès de</w:t>
      </w:r>
      <w:r w:rsidR="00E653C9">
        <w:rPr>
          <w:rFonts w:ascii="Arial" w:hAnsi="Arial" w:cs="Arial"/>
          <w:sz w:val="22"/>
        </w:rPr>
        <w:t xml:space="preserve"> son </w:t>
      </w:r>
      <w:r w:rsidR="00D80EEB">
        <w:rPr>
          <w:rFonts w:ascii="Arial" w:hAnsi="Arial" w:cs="Arial"/>
          <w:sz w:val="22"/>
        </w:rPr>
        <w:t>autorité administrative compétente</w:t>
      </w:r>
      <w:r w:rsidR="004B1ABF">
        <w:rPr>
          <w:rFonts w:ascii="Arial" w:hAnsi="Arial" w:cs="Arial"/>
          <w:sz w:val="22"/>
        </w:rPr>
        <w:t>, selon une formalité définie par l’accord ou le règlement intérieur local</w:t>
      </w:r>
      <w:r w:rsidR="00652DF4">
        <w:rPr>
          <w:rFonts w:ascii="Arial" w:hAnsi="Arial" w:cs="Arial"/>
          <w:sz w:val="22"/>
        </w:rPr>
        <w:t>.</w:t>
      </w:r>
    </w:p>
    <w:p w14:paraId="32E44E6C" w14:textId="77777777" w:rsidR="00652DF4" w:rsidRDefault="00652DF4" w:rsidP="00A142B3">
      <w:pPr>
        <w:pStyle w:val="Corpsdetexte"/>
        <w:jc w:val="both"/>
        <w:rPr>
          <w:rFonts w:ascii="Arial" w:hAnsi="Arial" w:cs="Arial"/>
          <w:sz w:val="22"/>
        </w:rPr>
      </w:pPr>
    </w:p>
    <w:p w14:paraId="72BB9D42" w14:textId="0FD40172" w:rsidR="00613256" w:rsidRDefault="00E653C9" w:rsidP="00A142B3">
      <w:pPr>
        <w:pStyle w:val="Corpsdetexte"/>
        <w:jc w:val="both"/>
        <w:rPr>
          <w:rFonts w:ascii="Arial" w:hAnsi="Arial" w:cs="Arial"/>
          <w:sz w:val="22"/>
        </w:rPr>
      </w:pPr>
      <w:r>
        <w:rPr>
          <w:rFonts w:ascii="Arial" w:hAnsi="Arial" w:cs="Arial"/>
          <w:sz w:val="22"/>
        </w:rPr>
        <w:t>Le</w:t>
      </w:r>
      <w:r w:rsidR="00F23191">
        <w:rPr>
          <w:rFonts w:ascii="Arial" w:hAnsi="Arial" w:cs="Arial"/>
          <w:sz w:val="22"/>
        </w:rPr>
        <w:t xml:space="preserve"> </w:t>
      </w:r>
      <w:r w:rsidR="00613256" w:rsidRPr="004C32E7">
        <w:rPr>
          <w:rFonts w:ascii="Arial" w:hAnsi="Arial" w:cs="Arial"/>
          <w:sz w:val="22"/>
        </w:rPr>
        <w:t xml:space="preserve">télétravail </w:t>
      </w:r>
      <w:r w:rsidR="0096505B">
        <w:rPr>
          <w:rFonts w:ascii="Arial" w:hAnsi="Arial" w:cs="Arial"/>
          <w:sz w:val="22"/>
        </w:rPr>
        <w:t xml:space="preserve">peut </w:t>
      </w:r>
      <w:r>
        <w:rPr>
          <w:rFonts w:ascii="Arial" w:hAnsi="Arial" w:cs="Arial"/>
          <w:sz w:val="22"/>
        </w:rPr>
        <w:t xml:space="preserve">également </w:t>
      </w:r>
      <w:r w:rsidR="0096505B">
        <w:rPr>
          <w:rFonts w:ascii="Arial" w:hAnsi="Arial" w:cs="Arial"/>
          <w:sz w:val="22"/>
        </w:rPr>
        <w:t>s’effectuer</w:t>
      </w:r>
      <w:r w:rsidR="00613256" w:rsidRPr="004C32E7">
        <w:rPr>
          <w:rFonts w:ascii="Arial" w:hAnsi="Arial" w:cs="Arial"/>
          <w:sz w:val="22"/>
        </w:rPr>
        <w:t xml:space="preserve"> </w:t>
      </w:r>
      <w:r w:rsidR="00F23191">
        <w:rPr>
          <w:rFonts w:ascii="Arial" w:hAnsi="Arial" w:cs="Arial"/>
          <w:sz w:val="22"/>
        </w:rPr>
        <w:t xml:space="preserve">dans </w:t>
      </w:r>
      <w:r w:rsidR="00C35280" w:rsidRPr="004C32E7">
        <w:rPr>
          <w:rFonts w:ascii="Arial" w:hAnsi="Arial" w:cs="Arial"/>
          <w:sz w:val="22"/>
        </w:rPr>
        <w:t>un tiers-lieu</w:t>
      </w:r>
      <w:r w:rsidR="00C35280">
        <w:rPr>
          <w:rFonts w:ascii="Arial" w:hAnsi="Arial" w:cs="Arial"/>
          <w:sz w:val="22"/>
        </w:rPr>
        <w:t>, que ce soient</w:t>
      </w:r>
      <w:r w:rsidR="00C35280" w:rsidRPr="004C32E7">
        <w:rPr>
          <w:rFonts w:ascii="Arial" w:hAnsi="Arial" w:cs="Arial"/>
          <w:sz w:val="22"/>
        </w:rPr>
        <w:t xml:space="preserve"> </w:t>
      </w:r>
      <w:r w:rsidR="00613256" w:rsidRPr="004C32E7">
        <w:rPr>
          <w:rFonts w:ascii="Arial" w:hAnsi="Arial" w:cs="Arial"/>
          <w:sz w:val="22"/>
        </w:rPr>
        <w:t>les locaux d’une</w:t>
      </w:r>
      <w:r w:rsidR="004B1ABF">
        <w:rPr>
          <w:rFonts w:ascii="Arial" w:hAnsi="Arial" w:cs="Arial"/>
          <w:sz w:val="22"/>
        </w:rPr>
        <w:t xml:space="preserve"> autre</w:t>
      </w:r>
      <w:r w:rsidR="00613256" w:rsidRPr="004C32E7">
        <w:rPr>
          <w:rFonts w:ascii="Arial" w:hAnsi="Arial" w:cs="Arial"/>
          <w:sz w:val="22"/>
        </w:rPr>
        <w:t xml:space="preserve"> administration ou encore depuis </w:t>
      </w:r>
      <w:r w:rsidR="00C35280">
        <w:rPr>
          <w:rFonts w:ascii="Arial" w:hAnsi="Arial" w:cs="Arial"/>
          <w:sz w:val="22"/>
        </w:rPr>
        <w:t>un autre lieu à usage professionnel</w:t>
      </w:r>
      <w:r w:rsidR="00613256" w:rsidRPr="004C32E7">
        <w:rPr>
          <w:rFonts w:ascii="Arial" w:hAnsi="Arial" w:cs="Arial"/>
          <w:sz w:val="22"/>
        </w:rPr>
        <w:t xml:space="preserve">. </w:t>
      </w:r>
      <w:r w:rsidR="00C35280">
        <w:rPr>
          <w:rFonts w:ascii="Arial" w:hAnsi="Arial" w:cs="Arial"/>
          <w:sz w:val="22"/>
        </w:rPr>
        <w:t>Comme le prévoit l’accord du 13 juillet 2021, l’</w:t>
      </w:r>
      <w:r w:rsidR="00D80EEB">
        <w:rPr>
          <w:rFonts w:ascii="Arial" w:hAnsi="Arial" w:cs="Arial"/>
          <w:sz w:val="22"/>
        </w:rPr>
        <w:t>autorité administrative compétente</w:t>
      </w:r>
      <w:r w:rsidR="00C35280">
        <w:rPr>
          <w:rFonts w:ascii="Arial" w:hAnsi="Arial" w:cs="Arial"/>
          <w:sz w:val="22"/>
        </w:rPr>
        <w:t xml:space="preserve"> identifie</w:t>
      </w:r>
      <w:r w:rsidR="009B09EF">
        <w:rPr>
          <w:rFonts w:ascii="Arial" w:hAnsi="Arial" w:cs="Arial"/>
          <w:sz w:val="22"/>
        </w:rPr>
        <w:t>, en lien avec les collectivités territoriales,</w:t>
      </w:r>
      <w:r w:rsidR="00C35280">
        <w:rPr>
          <w:rFonts w:ascii="Arial" w:hAnsi="Arial" w:cs="Arial"/>
          <w:sz w:val="22"/>
        </w:rPr>
        <w:t xml:space="preserve"> les locaux </w:t>
      </w:r>
      <w:r w:rsidR="009B09EF">
        <w:rPr>
          <w:rFonts w:ascii="Arial" w:hAnsi="Arial" w:cs="Arial"/>
          <w:sz w:val="22"/>
        </w:rPr>
        <w:t>de proximité</w:t>
      </w:r>
      <w:r w:rsidR="00F71995">
        <w:rPr>
          <w:rFonts w:ascii="Arial" w:hAnsi="Arial" w:cs="Arial"/>
          <w:sz w:val="22"/>
        </w:rPr>
        <w:t xml:space="preserve"> susceptibl</w:t>
      </w:r>
      <w:r w:rsidR="00C35280">
        <w:rPr>
          <w:rFonts w:ascii="Arial" w:hAnsi="Arial" w:cs="Arial"/>
          <w:sz w:val="22"/>
        </w:rPr>
        <w:t>es</w:t>
      </w:r>
      <w:r w:rsidR="00F71995">
        <w:rPr>
          <w:rFonts w:ascii="Arial" w:hAnsi="Arial" w:cs="Arial"/>
          <w:sz w:val="22"/>
        </w:rPr>
        <w:t xml:space="preserve"> d’accueillir des personnels en télétravail, notamment au sein des établissements et services relevant du MENJ</w:t>
      </w:r>
      <w:r w:rsidR="00DA34F9">
        <w:rPr>
          <w:rFonts w:ascii="Arial" w:hAnsi="Arial" w:cs="Arial"/>
          <w:sz w:val="22"/>
        </w:rPr>
        <w:t>, du MSJOP</w:t>
      </w:r>
      <w:r w:rsidR="00F71995">
        <w:rPr>
          <w:rFonts w:ascii="Arial" w:hAnsi="Arial" w:cs="Arial"/>
          <w:sz w:val="22"/>
        </w:rPr>
        <w:t xml:space="preserve"> ou du MESR</w:t>
      </w:r>
      <w:r w:rsidR="00C35280">
        <w:rPr>
          <w:rFonts w:ascii="Arial" w:hAnsi="Arial" w:cs="Arial"/>
          <w:sz w:val="22"/>
        </w:rPr>
        <w:t>. L’</w:t>
      </w:r>
      <w:r w:rsidR="00D80EEB">
        <w:rPr>
          <w:rFonts w:ascii="Arial" w:hAnsi="Arial" w:cs="Arial"/>
          <w:sz w:val="22"/>
        </w:rPr>
        <w:t>autorité administrative compétente</w:t>
      </w:r>
      <w:r w:rsidR="00C35280" w:rsidRPr="00C35280">
        <w:rPr>
          <w:rFonts w:ascii="Arial" w:hAnsi="Arial" w:cs="Arial"/>
          <w:sz w:val="22"/>
        </w:rPr>
        <w:t xml:space="preserve"> s'assure de l'adéquation de ces locaux avec les activités concernées</w:t>
      </w:r>
      <w:r w:rsidR="00DE584F">
        <w:rPr>
          <w:rFonts w:ascii="Arial" w:hAnsi="Arial" w:cs="Arial"/>
          <w:sz w:val="22"/>
        </w:rPr>
        <w:t xml:space="preserve"> et en publie la liste</w:t>
      </w:r>
      <w:r w:rsidR="00C35280" w:rsidRPr="00C35280">
        <w:rPr>
          <w:rFonts w:ascii="Arial" w:hAnsi="Arial" w:cs="Arial"/>
          <w:sz w:val="22"/>
        </w:rPr>
        <w:t>.</w:t>
      </w:r>
    </w:p>
    <w:p w14:paraId="595223D2" w14:textId="024B1041" w:rsidR="00652DF4" w:rsidRDefault="00652DF4" w:rsidP="00A142B3">
      <w:pPr>
        <w:pStyle w:val="Corpsdetexte"/>
        <w:jc w:val="both"/>
        <w:rPr>
          <w:rFonts w:ascii="Arial" w:hAnsi="Arial" w:cs="Arial"/>
          <w:sz w:val="22"/>
        </w:rPr>
      </w:pPr>
    </w:p>
    <w:p w14:paraId="14BB3CF9" w14:textId="091CEFC0" w:rsidR="00652DF4" w:rsidRDefault="00652DF4" w:rsidP="00025CD8">
      <w:pPr>
        <w:pStyle w:val="Corpsdetexte"/>
        <w:spacing w:after="120"/>
        <w:jc w:val="both"/>
        <w:rPr>
          <w:rFonts w:ascii="Arial" w:hAnsi="Arial" w:cs="Arial"/>
          <w:sz w:val="22"/>
        </w:rPr>
      </w:pPr>
      <w:r>
        <w:rPr>
          <w:rFonts w:ascii="Arial" w:hAnsi="Arial" w:cs="Arial"/>
          <w:sz w:val="22"/>
        </w:rPr>
        <w:t>Dans tous les cas, le lieu d’exercice doit remplir les conditions suivantes :</w:t>
      </w:r>
    </w:p>
    <w:p w14:paraId="6EF080AC" w14:textId="036706D4" w:rsidR="00652DF4" w:rsidRDefault="000B325D" w:rsidP="00025CD8">
      <w:pPr>
        <w:pStyle w:val="Corpsdetexte"/>
        <w:numPr>
          <w:ilvl w:val="0"/>
          <w:numId w:val="21"/>
        </w:numPr>
        <w:spacing w:after="120"/>
        <w:jc w:val="both"/>
        <w:rPr>
          <w:rFonts w:ascii="Arial" w:hAnsi="Arial" w:cs="Arial"/>
          <w:sz w:val="22"/>
        </w:rPr>
      </w:pPr>
      <w:proofErr w:type="gramStart"/>
      <w:r>
        <w:rPr>
          <w:rFonts w:ascii="Arial" w:hAnsi="Arial" w:cs="Arial"/>
          <w:sz w:val="22"/>
        </w:rPr>
        <w:t>d</w:t>
      </w:r>
      <w:r w:rsidR="00183D28" w:rsidRPr="00183D28">
        <w:rPr>
          <w:rFonts w:ascii="Arial" w:hAnsi="Arial" w:cs="Arial"/>
          <w:sz w:val="22"/>
        </w:rPr>
        <w:t>isposer</w:t>
      </w:r>
      <w:proofErr w:type="gramEnd"/>
      <w:r w:rsidR="00183D28" w:rsidRPr="00183D28">
        <w:rPr>
          <w:rFonts w:ascii="Arial" w:hAnsi="Arial" w:cs="Arial"/>
          <w:sz w:val="22"/>
        </w:rPr>
        <w:t xml:space="preserve"> d’une connexion internet haut débit ou équivalent</w:t>
      </w:r>
      <w:r w:rsidR="009A3CF5">
        <w:rPr>
          <w:rFonts w:ascii="Arial" w:hAnsi="Arial" w:cs="Arial"/>
          <w:sz w:val="22"/>
        </w:rPr>
        <w:t> ;</w:t>
      </w:r>
    </w:p>
    <w:p w14:paraId="680805DB" w14:textId="662A04C9" w:rsidR="00183D28" w:rsidRDefault="000B325D" w:rsidP="00025CD8">
      <w:pPr>
        <w:pStyle w:val="Corpsdetexte"/>
        <w:numPr>
          <w:ilvl w:val="0"/>
          <w:numId w:val="21"/>
        </w:numPr>
        <w:spacing w:after="120"/>
        <w:jc w:val="both"/>
        <w:rPr>
          <w:rFonts w:ascii="Arial" w:hAnsi="Arial" w:cs="Arial"/>
          <w:sz w:val="22"/>
        </w:rPr>
      </w:pPr>
      <w:proofErr w:type="gramStart"/>
      <w:r>
        <w:rPr>
          <w:rFonts w:ascii="Arial" w:hAnsi="Arial" w:cs="Arial"/>
          <w:sz w:val="22"/>
        </w:rPr>
        <w:t>ê</w:t>
      </w:r>
      <w:r w:rsidR="00183D28">
        <w:rPr>
          <w:rFonts w:ascii="Arial" w:hAnsi="Arial" w:cs="Arial"/>
          <w:sz w:val="22"/>
        </w:rPr>
        <w:t>tre</w:t>
      </w:r>
      <w:proofErr w:type="gramEnd"/>
      <w:r w:rsidR="00183D28">
        <w:rPr>
          <w:rFonts w:ascii="Arial" w:hAnsi="Arial" w:cs="Arial"/>
          <w:sz w:val="22"/>
        </w:rPr>
        <w:t xml:space="preserve"> </w:t>
      </w:r>
      <w:r w:rsidR="00A0170F">
        <w:rPr>
          <w:rFonts w:ascii="Arial" w:hAnsi="Arial" w:cs="Arial"/>
          <w:sz w:val="22"/>
        </w:rPr>
        <w:t xml:space="preserve">soit </w:t>
      </w:r>
      <w:r w:rsidR="00183D28">
        <w:rPr>
          <w:rFonts w:ascii="Arial" w:hAnsi="Arial" w:cs="Arial"/>
          <w:sz w:val="22"/>
        </w:rPr>
        <w:t>un lieu privé à usage d’habitation couvert par une assurance multirisques habitation</w:t>
      </w:r>
      <w:r w:rsidR="00A0170F">
        <w:rPr>
          <w:rFonts w:ascii="Arial" w:hAnsi="Arial" w:cs="Arial"/>
          <w:sz w:val="22"/>
        </w:rPr>
        <w:t>, soit</w:t>
      </w:r>
      <w:r w:rsidR="00D4049A">
        <w:rPr>
          <w:rFonts w:ascii="Arial" w:hAnsi="Arial" w:cs="Arial"/>
          <w:sz w:val="22"/>
        </w:rPr>
        <w:t xml:space="preserve"> un tiers-lieu </w:t>
      </w:r>
      <w:r w:rsidR="009A3CF5">
        <w:rPr>
          <w:rFonts w:ascii="Arial" w:hAnsi="Arial" w:cs="Arial"/>
          <w:sz w:val="22"/>
        </w:rPr>
        <w:t>;</w:t>
      </w:r>
    </w:p>
    <w:p w14:paraId="7F7C2AF5" w14:textId="27E7A4D1" w:rsidR="007346B6" w:rsidRDefault="000B325D" w:rsidP="00B479AE">
      <w:pPr>
        <w:pStyle w:val="Corpsdetexte"/>
        <w:numPr>
          <w:ilvl w:val="0"/>
          <w:numId w:val="21"/>
        </w:numPr>
        <w:spacing w:after="120"/>
        <w:ind w:left="714" w:hanging="357"/>
        <w:jc w:val="both"/>
        <w:rPr>
          <w:rFonts w:ascii="Arial" w:hAnsi="Arial" w:cs="Arial"/>
          <w:sz w:val="22"/>
        </w:rPr>
      </w:pPr>
      <w:proofErr w:type="gramStart"/>
      <w:r>
        <w:rPr>
          <w:rFonts w:ascii="Arial" w:hAnsi="Arial" w:cs="Arial"/>
          <w:sz w:val="22"/>
        </w:rPr>
        <w:t>c</w:t>
      </w:r>
      <w:r w:rsidR="00183D28">
        <w:rPr>
          <w:rFonts w:ascii="Arial" w:hAnsi="Arial" w:cs="Arial"/>
          <w:sz w:val="22"/>
        </w:rPr>
        <w:t>onstituer</w:t>
      </w:r>
      <w:proofErr w:type="gramEnd"/>
      <w:r w:rsidR="00183D28">
        <w:rPr>
          <w:rFonts w:ascii="Arial" w:hAnsi="Arial" w:cs="Arial"/>
          <w:sz w:val="22"/>
        </w:rPr>
        <w:t xml:space="preserve"> un espace de travail adapté pour travailler et </w:t>
      </w:r>
      <w:r w:rsidR="00144AD5">
        <w:rPr>
          <w:rFonts w:ascii="Arial" w:hAnsi="Arial" w:cs="Arial"/>
          <w:sz w:val="22"/>
        </w:rPr>
        <w:t>permettant de respecter</w:t>
      </w:r>
      <w:r w:rsidR="00183D28">
        <w:rPr>
          <w:rFonts w:ascii="Arial" w:hAnsi="Arial" w:cs="Arial"/>
          <w:sz w:val="22"/>
        </w:rPr>
        <w:t xml:space="preserve"> la confidentialité</w:t>
      </w:r>
      <w:r w:rsidR="00144AD5">
        <w:rPr>
          <w:rFonts w:ascii="Arial" w:hAnsi="Arial" w:cs="Arial"/>
          <w:sz w:val="22"/>
        </w:rPr>
        <w:t xml:space="preserve"> et la discrétion professionnelle</w:t>
      </w:r>
      <w:r w:rsidR="008D0F5E">
        <w:rPr>
          <w:rFonts w:ascii="Arial" w:hAnsi="Arial" w:cs="Arial"/>
          <w:sz w:val="22"/>
        </w:rPr>
        <w:t xml:space="preserve"> exigés de tout agent public</w:t>
      </w:r>
      <w:r w:rsidR="007346B6">
        <w:rPr>
          <w:rFonts w:ascii="Arial" w:hAnsi="Arial" w:cs="Arial"/>
          <w:sz w:val="22"/>
        </w:rPr>
        <w:t> ;</w:t>
      </w:r>
    </w:p>
    <w:p w14:paraId="6B1E919D" w14:textId="3FEC20BE" w:rsidR="00183D28" w:rsidRDefault="00656EC1" w:rsidP="00A142B3">
      <w:pPr>
        <w:pStyle w:val="Corpsdetexte"/>
        <w:numPr>
          <w:ilvl w:val="0"/>
          <w:numId w:val="21"/>
        </w:numPr>
        <w:jc w:val="both"/>
        <w:rPr>
          <w:rFonts w:ascii="Arial" w:hAnsi="Arial" w:cs="Arial"/>
          <w:sz w:val="22"/>
        </w:rPr>
      </w:pPr>
      <w:proofErr w:type="gramStart"/>
      <w:r>
        <w:rPr>
          <w:rFonts w:ascii="Arial" w:hAnsi="Arial" w:cs="Arial"/>
          <w:sz w:val="22"/>
        </w:rPr>
        <w:lastRenderedPageBreak/>
        <w:t>ne</w:t>
      </w:r>
      <w:proofErr w:type="gramEnd"/>
      <w:r>
        <w:rPr>
          <w:rFonts w:ascii="Arial" w:hAnsi="Arial" w:cs="Arial"/>
          <w:sz w:val="22"/>
        </w:rPr>
        <w:t xml:space="preserve"> pas constituer de faille dans le dispositif de</w:t>
      </w:r>
      <w:r w:rsidR="007346B6">
        <w:rPr>
          <w:rFonts w:ascii="Arial" w:hAnsi="Arial" w:cs="Arial"/>
          <w:sz w:val="22"/>
        </w:rPr>
        <w:t xml:space="preserve"> sécurité des systèmes d’information et la protection des données personnelles</w:t>
      </w:r>
      <w:r w:rsidR="00183D28">
        <w:rPr>
          <w:rFonts w:ascii="Arial" w:hAnsi="Arial" w:cs="Arial"/>
          <w:sz w:val="22"/>
        </w:rPr>
        <w:t>.</w:t>
      </w:r>
    </w:p>
    <w:p w14:paraId="7CD5DBDE" w14:textId="710C70DF" w:rsidR="0058770C" w:rsidRDefault="0058770C" w:rsidP="00A142B3">
      <w:pPr>
        <w:pStyle w:val="Corpsdetexte"/>
        <w:jc w:val="both"/>
        <w:rPr>
          <w:b/>
        </w:rPr>
      </w:pPr>
    </w:p>
    <w:p w14:paraId="0553184C" w14:textId="2FEE8795" w:rsidR="00C35280" w:rsidRPr="00025CD8" w:rsidRDefault="00C35280" w:rsidP="00A142B3">
      <w:pPr>
        <w:pStyle w:val="Corpsdetexte"/>
        <w:jc w:val="both"/>
        <w:rPr>
          <w:rFonts w:ascii="Arial" w:hAnsi="Arial" w:cs="Arial"/>
          <w:sz w:val="22"/>
        </w:rPr>
      </w:pPr>
      <w:r w:rsidRPr="00025CD8">
        <w:rPr>
          <w:rFonts w:ascii="Arial" w:hAnsi="Arial" w:cs="Arial"/>
          <w:sz w:val="22"/>
        </w:rPr>
        <w:t xml:space="preserve">Le lieu d’exercice doit se situer dans un périmètre compatible avec un accès, </w:t>
      </w:r>
      <w:r w:rsidRPr="00B479AE">
        <w:rPr>
          <w:rFonts w:ascii="Arial" w:hAnsi="Arial" w:cs="Arial"/>
          <w:sz w:val="22"/>
        </w:rPr>
        <w:t>dès l</w:t>
      </w:r>
      <w:r w:rsidR="00B479AE" w:rsidRPr="00B479AE">
        <w:rPr>
          <w:rFonts w:ascii="Arial" w:hAnsi="Arial" w:cs="Arial"/>
          <w:sz w:val="22"/>
        </w:rPr>
        <w:t>e début de l</w:t>
      </w:r>
      <w:r w:rsidRPr="00B479AE">
        <w:rPr>
          <w:rFonts w:ascii="Arial" w:hAnsi="Arial" w:cs="Arial"/>
          <w:sz w:val="22"/>
        </w:rPr>
        <w:t>a journée suivante</w:t>
      </w:r>
      <w:r w:rsidRPr="00025CD8">
        <w:rPr>
          <w:rFonts w:ascii="Arial" w:hAnsi="Arial" w:cs="Arial"/>
          <w:sz w:val="22"/>
        </w:rPr>
        <w:t xml:space="preserve">, sur le site d’affectation habituel pour les besoins impérieux de l’activité ou en cas de dysfonctionnement des équipements ne permettant pas le télétravail. Cette condition ne s’applique pas dans les cas </w:t>
      </w:r>
      <w:r>
        <w:rPr>
          <w:rFonts w:ascii="Arial" w:hAnsi="Arial" w:cs="Arial"/>
          <w:sz w:val="22"/>
        </w:rPr>
        <w:t>où le télétravail est à l’initiative de l’</w:t>
      </w:r>
      <w:r w:rsidR="00D80EEB">
        <w:rPr>
          <w:rFonts w:ascii="Arial" w:hAnsi="Arial" w:cs="Arial"/>
          <w:sz w:val="22"/>
        </w:rPr>
        <w:t>autorité administrative compétente</w:t>
      </w:r>
      <w:r>
        <w:rPr>
          <w:rFonts w:ascii="Arial" w:hAnsi="Arial" w:cs="Arial"/>
          <w:sz w:val="22"/>
        </w:rPr>
        <w:t xml:space="preserve">, </w:t>
      </w:r>
      <w:r w:rsidRPr="00025CD8">
        <w:rPr>
          <w:rFonts w:ascii="Arial" w:hAnsi="Arial" w:cs="Arial"/>
          <w:sz w:val="22"/>
        </w:rPr>
        <w:t>prévus à l’article</w:t>
      </w:r>
      <w:r w:rsidR="00CD1399">
        <w:rPr>
          <w:rFonts w:ascii="Arial" w:hAnsi="Arial" w:cs="Arial"/>
          <w:sz w:val="22"/>
        </w:rPr>
        <w:t> </w:t>
      </w:r>
      <w:r w:rsidRPr="00025CD8">
        <w:rPr>
          <w:rFonts w:ascii="Arial" w:hAnsi="Arial" w:cs="Arial"/>
          <w:sz w:val="22"/>
        </w:rPr>
        <w:t>1</w:t>
      </w:r>
      <w:r w:rsidR="00CD1399">
        <w:rPr>
          <w:rFonts w:ascii="Arial" w:hAnsi="Arial" w:cs="Arial"/>
          <w:sz w:val="22"/>
        </w:rPr>
        <w:t>2</w:t>
      </w:r>
      <w:r w:rsidRPr="00025CD8">
        <w:rPr>
          <w:rFonts w:ascii="Arial" w:hAnsi="Arial" w:cs="Arial"/>
          <w:sz w:val="22"/>
        </w:rPr>
        <w:t xml:space="preserve"> du présent accord.</w:t>
      </w:r>
      <w:r w:rsidR="009B09EF">
        <w:rPr>
          <w:rFonts w:ascii="Arial" w:hAnsi="Arial" w:cs="Arial"/>
          <w:sz w:val="22"/>
        </w:rPr>
        <w:t xml:space="preserve"> </w:t>
      </w:r>
    </w:p>
    <w:p w14:paraId="382FD4FA" w14:textId="1BF4466B" w:rsidR="00C35280" w:rsidRDefault="00C35280" w:rsidP="00A142B3">
      <w:pPr>
        <w:pStyle w:val="Corpsdetexte"/>
        <w:jc w:val="both"/>
        <w:rPr>
          <w:b/>
        </w:rPr>
      </w:pPr>
    </w:p>
    <w:p w14:paraId="053E45A0" w14:textId="77777777" w:rsidR="00CD1399" w:rsidRDefault="00CD1399" w:rsidP="00A142B3">
      <w:pPr>
        <w:pStyle w:val="Corpsdetexte"/>
        <w:jc w:val="both"/>
        <w:rPr>
          <w:b/>
        </w:rPr>
      </w:pPr>
    </w:p>
    <w:p w14:paraId="3A8E765A" w14:textId="5E51B563" w:rsidR="00F502E4" w:rsidRPr="00F502E4" w:rsidRDefault="00F502E4" w:rsidP="00F502E4">
      <w:pPr>
        <w:pStyle w:val="Corpsdetexte"/>
        <w:rPr>
          <w:rFonts w:ascii="Arial" w:hAnsi="Arial" w:cs="Arial"/>
          <w:b/>
          <w:sz w:val="22"/>
        </w:rPr>
      </w:pPr>
      <w:r w:rsidRPr="00F502E4">
        <w:rPr>
          <w:rFonts w:ascii="Arial" w:hAnsi="Arial" w:cs="Arial"/>
          <w:b/>
          <w:sz w:val="22"/>
        </w:rPr>
        <w:t>Article 8 –</w:t>
      </w:r>
      <w:r>
        <w:rPr>
          <w:rFonts w:ascii="Arial" w:hAnsi="Arial" w:cs="Arial"/>
          <w:b/>
          <w:sz w:val="22"/>
        </w:rPr>
        <w:t xml:space="preserve"> E</w:t>
      </w:r>
      <w:r w:rsidRPr="00F502E4">
        <w:rPr>
          <w:rFonts w:ascii="Arial" w:hAnsi="Arial" w:cs="Arial"/>
          <w:b/>
          <w:sz w:val="22"/>
        </w:rPr>
        <w:t>quipements de travail et outils collaboratifs</w:t>
      </w:r>
    </w:p>
    <w:p w14:paraId="4AFF182C" w14:textId="29AAD104" w:rsidR="00F502E4" w:rsidRDefault="00F502E4" w:rsidP="00A142B3">
      <w:pPr>
        <w:pStyle w:val="Corpsdetexte"/>
        <w:jc w:val="both"/>
        <w:rPr>
          <w:rFonts w:ascii="Arial" w:hAnsi="Arial" w:cs="Arial"/>
          <w:b/>
          <w:sz w:val="22"/>
        </w:rPr>
      </w:pPr>
    </w:p>
    <w:p w14:paraId="1079F7A7" w14:textId="3DFDF081"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Les personnes en télétravail sont dotées </w:t>
      </w:r>
      <w:r w:rsidR="00F42F08">
        <w:rPr>
          <w:rFonts w:ascii="Arial" w:hAnsi="Arial" w:cs="Arial"/>
          <w:sz w:val="22"/>
        </w:rPr>
        <w:t xml:space="preserve">des équipements adaptés, et </w:t>
      </w:r>
      <w:r w:rsidR="009E1DAA">
        <w:rPr>
          <w:rFonts w:ascii="Arial" w:hAnsi="Arial" w:cs="Arial"/>
          <w:i/>
          <w:sz w:val="22"/>
        </w:rPr>
        <w:t xml:space="preserve">a minima </w:t>
      </w:r>
      <w:r w:rsidRPr="004225E7">
        <w:rPr>
          <w:rFonts w:ascii="Arial" w:hAnsi="Arial" w:cs="Arial"/>
          <w:sz w:val="22"/>
        </w:rPr>
        <w:t xml:space="preserve">d’un ordinateur portable leur permettant une connexion aux applications nécessaires à leur activité et d’un </w:t>
      </w:r>
      <w:r w:rsidR="00A0170F" w:rsidRPr="00A0170F">
        <w:rPr>
          <w:rFonts w:ascii="Arial" w:hAnsi="Arial" w:cs="Arial"/>
          <w:sz w:val="22"/>
        </w:rPr>
        <w:t xml:space="preserve">équipement permettant un accès vocal (une solution de voix sur IP ou un </w:t>
      </w:r>
      <w:r w:rsidRPr="004225E7">
        <w:rPr>
          <w:rFonts w:ascii="Arial" w:hAnsi="Arial" w:cs="Arial"/>
          <w:sz w:val="22"/>
        </w:rPr>
        <w:t>téléphone portable</w:t>
      </w:r>
      <w:r w:rsidR="00A0170F">
        <w:rPr>
          <w:rFonts w:ascii="Arial" w:hAnsi="Arial" w:cs="Arial"/>
          <w:sz w:val="22"/>
        </w:rPr>
        <w:t>)</w:t>
      </w:r>
      <w:r w:rsidRPr="004225E7">
        <w:rPr>
          <w:rFonts w:ascii="Arial" w:hAnsi="Arial" w:cs="Arial"/>
          <w:sz w:val="22"/>
        </w:rPr>
        <w:t>.</w:t>
      </w:r>
    </w:p>
    <w:p w14:paraId="321E8495" w14:textId="77777777" w:rsidR="00CD1399" w:rsidRPr="004225E7" w:rsidRDefault="00CD1399" w:rsidP="00CD1399">
      <w:pPr>
        <w:pStyle w:val="Corpsdetexte"/>
        <w:jc w:val="both"/>
        <w:rPr>
          <w:rFonts w:ascii="Arial" w:hAnsi="Arial" w:cs="Arial"/>
          <w:sz w:val="22"/>
        </w:rPr>
      </w:pPr>
    </w:p>
    <w:p w14:paraId="57D10379" w14:textId="51F74491"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Dans les EPLE, </w:t>
      </w:r>
      <w:r w:rsidR="00656EC1">
        <w:rPr>
          <w:rFonts w:ascii="Arial" w:hAnsi="Arial" w:cs="Arial"/>
          <w:sz w:val="22"/>
        </w:rPr>
        <w:t xml:space="preserve">l’Etat, le cas échéant conjointement avec </w:t>
      </w:r>
      <w:r w:rsidRPr="004225E7">
        <w:rPr>
          <w:rFonts w:ascii="Arial" w:hAnsi="Arial" w:cs="Arial"/>
          <w:sz w:val="22"/>
        </w:rPr>
        <w:t>les collectivités territoriales</w:t>
      </w:r>
      <w:r w:rsidR="00656EC1">
        <w:rPr>
          <w:rFonts w:ascii="Arial" w:hAnsi="Arial" w:cs="Arial"/>
          <w:sz w:val="22"/>
        </w:rPr>
        <w:t>, prend en charge cet</w:t>
      </w:r>
      <w:r w:rsidRPr="004225E7">
        <w:rPr>
          <w:rFonts w:ascii="Arial" w:hAnsi="Arial" w:cs="Arial"/>
          <w:sz w:val="22"/>
        </w:rPr>
        <w:t xml:space="preserve"> équipement. </w:t>
      </w:r>
    </w:p>
    <w:p w14:paraId="087F0D68" w14:textId="77777777" w:rsidR="00CD1399" w:rsidRPr="004225E7" w:rsidRDefault="00CD1399" w:rsidP="00CD1399">
      <w:pPr>
        <w:pStyle w:val="Corpsdetexte"/>
        <w:jc w:val="both"/>
        <w:rPr>
          <w:rFonts w:ascii="Arial" w:hAnsi="Arial" w:cs="Arial"/>
          <w:sz w:val="22"/>
        </w:rPr>
      </w:pPr>
    </w:p>
    <w:p w14:paraId="0D31F719" w14:textId="77777777"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Les directions du numériques (nationale, locales) seront mobilisées pour </w:t>
      </w:r>
      <w:r>
        <w:rPr>
          <w:rFonts w:ascii="Arial" w:hAnsi="Arial" w:cs="Arial"/>
          <w:sz w:val="22"/>
        </w:rPr>
        <w:t>permettre un accès sécurisé à distance des applications métier</w:t>
      </w:r>
      <w:r w:rsidRPr="004225E7">
        <w:rPr>
          <w:rFonts w:ascii="Arial" w:hAnsi="Arial" w:cs="Arial"/>
          <w:sz w:val="22"/>
        </w:rPr>
        <w:t>.</w:t>
      </w:r>
    </w:p>
    <w:p w14:paraId="50E122EB" w14:textId="77777777" w:rsidR="00CD1399" w:rsidRPr="004225E7" w:rsidRDefault="00CD1399" w:rsidP="00CD1399">
      <w:pPr>
        <w:pStyle w:val="Corpsdetexte"/>
        <w:jc w:val="both"/>
        <w:rPr>
          <w:rFonts w:ascii="Arial" w:hAnsi="Arial" w:cs="Arial"/>
          <w:sz w:val="22"/>
        </w:rPr>
      </w:pPr>
    </w:p>
    <w:p w14:paraId="68056AFC" w14:textId="77777777" w:rsidR="00CD1399" w:rsidRPr="004225E7" w:rsidRDefault="00CD1399" w:rsidP="00CD1399">
      <w:pPr>
        <w:pStyle w:val="Corpsdetexte"/>
        <w:jc w:val="both"/>
        <w:rPr>
          <w:rFonts w:ascii="Arial" w:hAnsi="Arial" w:cs="Arial"/>
          <w:sz w:val="22"/>
        </w:rPr>
      </w:pPr>
      <w:r w:rsidRPr="004225E7">
        <w:rPr>
          <w:rFonts w:ascii="Arial" w:hAnsi="Arial" w:cs="Arial"/>
          <w:sz w:val="22"/>
        </w:rPr>
        <w:t>En conformité avec la politique de sécurité des systèmes d'information ministérielle, l’employeur définit les procédures et met en œuvre les conditions pratiques pour garantir la sécurité des données et des équipements. Il s'appuie, le cas échéant, sur l'avis du responsable de la sécurité des systèmes d'information pour identifier les applications informatiques pouvant être utilisées à distance.</w:t>
      </w:r>
    </w:p>
    <w:p w14:paraId="32E628AE" w14:textId="77777777" w:rsidR="00CD1399" w:rsidRPr="004225E7" w:rsidRDefault="00CD1399" w:rsidP="00CD1399">
      <w:pPr>
        <w:pStyle w:val="Corpsdetexte"/>
        <w:jc w:val="both"/>
        <w:rPr>
          <w:rFonts w:ascii="Arial" w:hAnsi="Arial" w:cs="Arial"/>
          <w:sz w:val="22"/>
        </w:rPr>
      </w:pPr>
    </w:p>
    <w:p w14:paraId="42B35A9A" w14:textId="03EB3219" w:rsidR="00CD1399" w:rsidRPr="004225E7" w:rsidRDefault="00CD1399" w:rsidP="00CD1399">
      <w:pPr>
        <w:pStyle w:val="Corpsdetexte"/>
        <w:jc w:val="both"/>
        <w:rPr>
          <w:rFonts w:ascii="Arial" w:hAnsi="Arial" w:cs="Arial"/>
          <w:sz w:val="22"/>
        </w:rPr>
      </w:pPr>
      <w:r w:rsidRPr="004225E7">
        <w:rPr>
          <w:rFonts w:ascii="Arial" w:hAnsi="Arial" w:cs="Arial"/>
          <w:sz w:val="22"/>
        </w:rPr>
        <w:t>Les règles relatives à la sécurité des systèmes d'information et de protection des données pour les personnes en fonctions sur site s'appliquent aux personnes en télétravail. La personne en télétravail doit veiller à l'intégrité et à la bonne conservation des données auxquelles elle a accès dans le cadre professionnel. Elle s'engage à respecter la confidentialité et protéger l'intégrité des informations détenues ou recueillies dans le cadre de son activité et à veiller à ce qu'elles ne soient pas accessibles à des tiers.</w:t>
      </w:r>
      <w:r w:rsidR="00461C39">
        <w:rPr>
          <w:rFonts w:ascii="Arial" w:hAnsi="Arial" w:cs="Arial"/>
          <w:sz w:val="22"/>
        </w:rPr>
        <w:t xml:space="preserve"> Elle est formée à cet effet.</w:t>
      </w:r>
    </w:p>
    <w:p w14:paraId="75A7930B" w14:textId="77777777" w:rsidR="00CD1399" w:rsidRPr="004225E7" w:rsidRDefault="00CD1399" w:rsidP="00CD1399">
      <w:pPr>
        <w:pStyle w:val="Corpsdetexte"/>
        <w:jc w:val="both"/>
        <w:rPr>
          <w:rFonts w:ascii="Arial" w:hAnsi="Arial" w:cs="Arial"/>
          <w:sz w:val="22"/>
        </w:rPr>
      </w:pPr>
    </w:p>
    <w:p w14:paraId="38C109AD" w14:textId="0E3DECF1" w:rsidR="00CD1399" w:rsidRPr="004225E7" w:rsidRDefault="00CD1399" w:rsidP="00CD1399">
      <w:pPr>
        <w:pStyle w:val="Corpsdetexte"/>
        <w:jc w:val="both"/>
        <w:rPr>
          <w:rFonts w:ascii="Arial" w:hAnsi="Arial" w:cs="Arial"/>
          <w:sz w:val="22"/>
        </w:rPr>
      </w:pPr>
      <w:r w:rsidRPr="004225E7">
        <w:rPr>
          <w:rFonts w:ascii="Arial" w:hAnsi="Arial" w:cs="Arial"/>
          <w:bCs/>
          <w:sz w:val="22"/>
        </w:rPr>
        <w:t>Les dépenses courantes effectuées par la personne en télétravail sont couvertes par l’allocation forfaitaire de télétravail prévue par le décret n° 2021-1123 du 26 août 2021</w:t>
      </w:r>
      <w:r w:rsidRPr="004225E7">
        <w:rPr>
          <w:rFonts w:ascii="Arial" w:hAnsi="Arial" w:cs="Arial"/>
          <w:sz w:val="22"/>
        </w:rPr>
        <w:t>. </w:t>
      </w:r>
    </w:p>
    <w:p w14:paraId="609D1547" w14:textId="77777777" w:rsidR="00CD1399" w:rsidRPr="004225E7" w:rsidRDefault="00CD1399" w:rsidP="00CD1399">
      <w:pPr>
        <w:pStyle w:val="Corpsdetexte"/>
        <w:jc w:val="both"/>
        <w:rPr>
          <w:rFonts w:ascii="Arial" w:hAnsi="Arial" w:cs="Arial"/>
          <w:sz w:val="22"/>
        </w:rPr>
      </w:pPr>
    </w:p>
    <w:p w14:paraId="0546200F" w14:textId="77777777" w:rsidR="00CD1399" w:rsidRPr="004225E7" w:rsidRDefault="00CD1399" w:rsidP="00CD1399">
      <w:pPr>
        <w:pStyle w:val="Corpsdetexte"/>
        <w:rPr>
          <w:rFonts w:ascii="Arial" w:hAnsi="Arial" w:cs="Arial"/>
          <w:sz w:val="22"/>
        </w:rPr>
      </w:pPr>
      <w:r w:rsidRPr="004225E7">
        <w:rPr>
          <w:rFonts w:ascii="Arial" w:hAnsi="Arial" w:cs="Arial"/>
          <w:sz w:val="22"/>
        </w:rPr>
        <w:t>La mise à disposition par l’administration d’outils collaboratifs devra être recherchée.</w:t>
      </w:r>
    </w:p>
    <w:p w14:paraId="192154AE" w14:textId="16038E27" w:rsidR="00CD1399" w:rsidRDefault="00CD1399" w:rsidP="00A142B3">
      <w:pPr>
        <w:pStyle w:val="Corpsdetexte"/>
        <w:jc w:val="both"/>
        <w:rPr>
          <w:rFonts w:ascii="Arial" w:hAnsi="Arial" w:cs="Arial"/>
          <w:b/>
          <w:sz w:val="22"/>
        </w:rPr>
      </w:pPr>
    </w:p>
    <w:p w14:paraId="2282228F" w14:textId="6ABAE08D" w:rsidR="00D4049A" w:rsidRPr="00D4049A" w:rsidRDefault="00D4049A" w:rsidP="00D57B68">
      <w:pPr>
        <w:jc w:val="both"/>
        <w:rPr>
          <w:i/>
        </w:rPr>
      </w:pPr>
    </w:p>
    <w:p w14:paraId="02CA242F" w14:textId="0BDC4A6F" w:rsidR="00A142B3" w:rsidRPr="00A142B3" w:rsidRDefault="00A142B3" w:rsidP="00FF6985">
      <w:pPr>
        <w:widowControl/>
        <w:suppressAutoHyphens w:val="0"/>
        <w:spacing w:after="200" w:line="276" w:lineRule="auto"/>
        <w:rPr>
          <w:b/>
          <w:sz w:val="24"/>
          <w:szCs w:val="24"/>
        </w:rPr>
      </w:pPr>
      <w:r w:rsidRPr="00A142B3">
        <w:rPr>
          <w:b/>
          <w:sz w:val="24"/>
          <w:szCs w:val="24"/>
        </w:rPr>
        <w:t xml:space="preserve">TITRE </w:t>
      </w:r>
      <w:r>
        <w:rPr>
          <w:b/>
          <w:sz w:val="24"/>
          <w:szCs w:val="24"/>
        </w:rPr>
        <w:t>III</w:t>
      </w:r>
      <w:r w:rsidRPr="00A142B3">
        <w:rPr>
          <w:b/>
          <w:sz w:val="24"/>
          <w:szCs w:val="24"/>
        </w:rPr>
        <w:t xml:space="preserve"> – PROCEDURE D’ACCES AU TELETRAVAIL</w:t>
      </w:r>
      <w:r w:rsidR="000B325D">
        <w:rPr>
          <w:b/>
          <w:sz w:val="24"/>
          <w:szCs w:val="24"/>
        </w:rPr>
        <w:t xml:space="preserve"> </w:t>
      </w:r>
    </w:p>
    <w:p w14:paraId="7D45DB83" w14:textId="77777777" w:rsidR="0058770C" w:rsidRDefault="0058770C" w:rsidP="00A142B3">
      <w:pPr>
        <w:pStyle w:val="Corpsdetexte"/>
        <w:jc w:val="both"/>
        <w:rPr>
          <w:rFonts w:ascii="Arial" w:hAnsi="Arial" w:cs="Arial"/>
          <w:b/>
          <w:sz w:val="22"/>
        </w:rPr>
      </w:pPr>
    </w:p>
    <w:p w14:paraId="28A3FEB6" w14:textId="5187A33F" w:rsidR="00A142B3" w:rsidRPr="00A142B3" w:rsidRDefault="00A142B3" w:rsidP="00A142B3">
      <w:pPr>
        <w:pStyle w:val="Corpsdetexte"/>
        <w:jc w:val="both"/>
        <w:rPr>
          <w:rFonts w:ascii="Arial" w:hAnsi="Arial" w:cs="Arial"/>
          <w:b/>
          <w:sz w:val="22"/>
        </w:rPr>
      </w:pPr>
      <w:r w:rsidRPr="00A142B3">
        <w:rPr>
          <w:rFonts w:ascii="Arial" w:hAnsi="Arial" w:cs="Arial"/>
          <w:b/>
          <w:sz w:val="22"/>
        </w:rPr>
        <w:t xml:space="preserve">Article </w:t>
      </w:r>
      <w:r w:rsidR="00F502E4">
        <w:rPr>
          <w:rFonts w:ascii="Arial" w:hAnsi="Arial" w:cs="Arial"/>
          <w:b/>
          <w:sz w:val="22"/>
        </w:rPr>
        <w:t>9</w:t>
      </w:r>
      <w:r w:rsidRPr="00A142B3">
        <w:rPr>
          <w:rFonts w:ascii="Arial" w:hAnsi="Arial" w:cs="Arial"/>
          <w:b/>
          <w:sz w:val="22"/>
        </w:rPr>
        <w:t xml:space="preserve"> – Instruction des demandes de télétravail </w:t>
      </w:r>
    </w:p>
    <w:p w14:paraId="30CF43E7" w14:textId="77777777" w:rsidR="00CD1399" w:rsidRPr="004225E7" w:rsidRDefault="00CD1399" w:rsidP="00CD1399">
      <w:pPr>
        <w:pStyle w:val="Corpsdetexte"/>
        <w:ind w:left="720"/>
        <w:jc w:val="both"/>
        <w:rPr>
          <w:rFonts w:ascii="Arial" w:hAnsi="Arial" w:cs="Arial"/>
          <w:sz w:val="22"/>
        </w:rPr>
      </w:pPr>
    </w:p>
    <w:p w14:paraId="1A6CB536" w14:textId="5726B9A2"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La mise en œuvre du télétravail procède d’une initiative de </w:t>
      </w:r>
      <w:r>
        <w:rPr>
          <w:rFonts w:ascii="Arial" w:hAnsi="Arial" w:cs="Arial"/>
          <w:sz w:val="22"/>
        </w:rPr>
        <w:t>la personne</w:t>
      </w:r>
      <w:r w:rsidRPr="004225E7">
        <w:rPr>
          <w:rFonts w:ascii="Arial" w:hAnsi="Arial" w:cs="Arial"/>
          <w:sz w:val="22"/>
        </w:rPr>
        <w:t>, elle est formalisée par une autorisation de télétravail.</w:t>
      </w:r>
    </w:p>
    <w:p w14:paraId="5770863F" w14:textId="77777777" w:rsidR="00CD1399" w:rsidRPr="004225E7" w:rsidRDefault="00CD1399" w:rsidP="00CD1399">
      <w:pPr>
        <w:pStyle w:val="Corpsdetexte"/>
        <w:jc w:val="both"/>
        <w:rPr>
          <w:rFonts w:ascii="Arial" w:hAnsi="Arial" w:cs="Arial"/>
          <w:sz w:val="22"/>
        </w:rPr>
      </w:pPr>
    </w:p>
    <w:p w14:paraId="12DB107B" w14:textId="2C9420FF" w:rsidR="00CD1399" w:rsidRPr="004225E7" w:rsidRDefault="00CD1399" w:rsidP="00CD1399">
      <w:pPr>
        <w:pStyle w:val="Corpsdetexte"/>
        <w:spacing w:after="120"/>
        <w:jc w:val="both"/>
        <w:rPr>
          <w:rFonts w:ascii="Arial" w:hAnsi="Arial" w:cs="Arial"/>
          <w:sz w:val="22"/>
        </w:rPr>
      </w:pPr>
      <w:r w:rsidRPr="004225E7">
        <w:rPr>
          <w:rFonts w:ascii="Arial" w:hAnsi="Arial" w:cs="Arial"/>
          <w:sz w:val="22"/>
        </w:rPr>
        <w:t xml:space="preserve">Toute demande de télétravail </w:t>
      </w:r>
      <w:r w:rsidR="0073398F">
        <w:rPr>
          <w:rFonts w:ascii="Arial" w:hAnsi="Arial" w:cs="Arial"/>
          <w:sz w:val="22"/>
        </w:rPr>
        <w:t xml:space="preserve">ou toute mobilité d’une personne autorisée à </w:t>
      </w:r>
      <w:r w:rsidR="00483EA7">
        <w:rPr>
          <w:rFonts w:ascii="Arial" w:hAnsi="Arial" w:cs="Arial"/>
          <w:sz w:val="22"/>
        </w:rPr>
        <w:t>exercer en télétravail</w:t>
      </w:r>
      <w:r w:rsidR="0073398F">
        <w:rPr>
          <w:rFonts w:ascii="Arial" w:hAnsi="Arial" w:cs="Arial"/>
          <w:sz w:val="22"/>
        </w:rPr>
        <w:t xml:space="preserve"> </w:t>
      </w:r>
      <w:r w:rsidRPr="004225E7">
        <w:rPr>
          <w:rFonts w:ascii="Arial" w:hAnsi="Arial" w:cs="Arial"/>
          <w:sz w:val="22"/>
        </w:rPr>
        <w:t xml:space="preserve">conduit </w:t>
      </w:r>
      <w:r w:rsidRPr="004225E7">
        <w:rPr>
          <w:rFonts w:ascii="Arial" w:hAnsi="Arial" w:cs="Arial"/>
          <w:sz w:val="22"/>
        </w:rPr>
        <w:lastRenderedPageBreak/>
        <w:t>à un</w:t>
      </w:r>
      <w:r w:rsidR="00D502F1">
        <w:rPr>
          <w:rFonts w:ascii="Arial" w:hAnsi="Arial" w:cs="Arial"/>
          <w:sz w:val="22"/>
        </w:rPr>
        <w:t xml:space="preserve"> dialogue au sein de l’équipe de travail et à un</w:t>
      </w:r>
      <w:r w:rsidRPr="004225E7">
        <w:rPr>
          <w:rFonts w:ascii="Arial" w:hAnsi="Arial" w:cs="Arial"/>
          <w:sz w:val="22"/>
        </w:rPr>
        <w:t xml:space="preserve"> entretien avec le responsable hiérarchique en vue de s’assurer que les conditions de réussite de l’exercice de son activité en télétravail pourront être réunies. Une appréciation de la situation est faite à cette occasion prenant en compte les paramètres suivants :</w:t>
      </w:r>
    </w:p>
    <w:p w14:paraId="7914003E" w14:textId="77777777" w:rsidR="00CD1399" w:rsidRPr="004225E7" w:rsidRDefault="00CD1399" w:rsidP="00CD1399">
      <w:pPr>
        <w:pStyle w:val="Corpsdetexte"/>
        <w:numPr>
          <w:ilvl w:val="0"/>
          <w:numId w:val="21"/>
        </w:numPr>
        <w:spacing w:after="120"/>
        <w:rPr>
          <w:rFonts w:ascii="Arial" w:hAnsi="Arial" w:cs="Arial"/>
          <w:sz w:val="22"/>
        </w:rPr>
      </w:pPr>
      <w:proofErr w:type="gramStart"/>
      <w:r w:rsidRPr="004225E7">
        <w:rPr>
          <w:rFonts w:ascii="Arial" w:hAnsi="Arial" w:cs="Arial"/>
          <w:sz w:val="22"/>
        </w:rPr>
        <w:t>la</w:t>
      </w:r>
      <w:proofErr w:type="gramEnd"/>
      <w:r w:rsidRPr="004225E7">
        <w:rPr>
          <w:rFonts w:ascii="Arial" w:hAnsi="Arial" w:cs="Arial"/>
          <w:sz w:val="22"/>
        </w:rPr>
        <w:t xml:space="preserve"> nature des activités, le caractère </w:t>
      </w:r>
      <w:proofErr w:type="spellStart"/>
      <w:r w:rsidRPr="004225E7">
        <w:rPr>
          <w:rFonts w:ascii="Arial" w:hAnsi="Arial" w:cs="Arial"/>
          <w:sz w:val="22"/>
        </w:rPr>
        <w:t>télétravaillable</w:t>
      </w:r>
      <w:proofErr w:type="spellEnd"/>
      <w:r w:rsidRPr="004225E7">
        <w:rPr>
          <w:rFonts w:ascii="Arial" w:hAnsi="Arial" w:cs="Arial"/>
          <w:sz w:val="22"/>
        </w:rPr>
        <w:t xml:space="preserve"> de tout ou partie des missions ;</w:t>
      </w:r>
    </w:p>
    <w:p w14:paraId="0F5A4842" w14:textId="77777777" w:rsidR="00CD1399" w:rsidRPr="004225E7" w:rsidRDefault="00CD1399" w:rsidP="00CD1399">
      <w:pPr>
        <w:pStyle w:val="Corpsdetexte"/>
        <w:numPr>
          <w:ilvl w:val="0"/>
          <w:numId w:val="21"/>
        </w:numPr>
        <w:jc w:val="both"/>
        <w:rPr>
          <w:rFonts w:ascii="Arial" w:hAnsi="Arial" w:cs="Arial"/>
          <w:sz w:val="22"/>
        </w:rPr>
      </w:pPr>
      <w:proofErr w:type="gramStart"/>
      <w:r w:rsidRPr="004225E7">
        <w:rPr>
          <w:rFonts w:ascii="Arial" w:hAnsi="Arial" w:cs="Arial"/>
          <w:sz w:val="22"/>
        </w:rPr>
        <w:t>la</w:t>
      </w:r>
      <w:proofErr w:type="gramEnd"/>
      <w:r w:rsidRPr="004225E7">
        <w:rPr>
          <w:rFonts w:ascii="Arial" w:hAnsi="Arial" w:cs="Arial"/>
          <w:sz w:val="22"/>
        </w:rPr>
        <w:t xml:space="preserve"> compatibilité avec l’organisation collective du travail</w:t>
      </w:r>
      <w:r>
        <w:rPr>
          <w:rFonts w:ascii="Arial" w:hAnsi="Arial" w:cs="Arial"/>
          <w:sz w:val="22"/>
        </w:rPr>
        <w:t>.</w:t>
      </w:r>
    </w:p>
    <w:p w14:paraId="1592B7AA" w14:textId="77777777" w:rsidR="00CD1399" w:rsidRPr="004225E7" w:rsidRDefault="00CD1399" w:rsidP="00CD1399">
      <w:pPr>
        <w:pStyle w:val="Corpsdetexte"/>
        <w:jc w:val="both"/>
        <w:rPr>
          <w:rFonts w:ascii="Arial" w:hAnsi="Arial" w:cs="Arial"/>
          <w:sz w:val="22"/>
        </w:rPr>
      </w:pPr>
    </w:p>
    <w:p w14:paraId="389CA443" w14:textId="77777777" w:rsidR="00CD1399" w:rsidRPr="004225E7" w:rsidRDefault="00CD1399" w:rsidP="00CD1399">
      <w:pPr>
        <w:pStyle w:val="Corpsdetexte"/>
        <w:jc w:val="both"/>
        <w:rPr>
          <w:rFonts w:ascii="Arial" w:hAnsi="Arial" w:cs="Arial"/>
          <w:sz w:val="22"/>
        </w:rPr>
      </w:pPr>
      <w:r w:rsidRPr="004225E7">
        <w:rPr>
          <w:rFonts w:ascii="Arial" w:hAnsi="Arial" w:cs="Arial"/>
          <w:sz w:val="22"/>
        </w:rPr>
        <w:t>Des outils pourront être mis à disposition des agents et des encadrants (guides, grilles d’autoévaluation).</w:t>
      </w:r>
    </w:p>
    <w:p w14:paraId="6C567E52" w14:textId="77777777" w:rsidR="00CD1399" w:rsidRPr="004225E7" w:rsidRDefault="00CD1399" w:rsidP="00CD1399">
      <w:pPr>
        <w:pStyle w:val="Corpsdetexte"/>
        <w:jc w:val="both"/>
        <w:rPr>
          <w:rFonts w:ascii="Arial" w:hAnsi="Arial" w:cs="Arial"/>
          <w:sz w:val="22"/>
        </w:rPr>
      </w:pPr>
    </w:p>
    <w:p w14:paraId="4D3903C7" w14:textId="633A77D2" w:rsidR="00CD1399" w:rsidRPr="00D87398" w:rsidRDefault="00CD1399" w:rsidP="00B753D8">
      <w:pPr>
        <w:pStyle w:val="Corpsdetexte"/>
        <w:spacing w:after="120"/>
        <w:jc w:val="both"/>
        <w:rPr>
          <w:rFonts w:ascii="Arial" w:hAnsi="Arial" w:cs="Arial"/>
          <w:sz w:val="22"/>
        </w:rPr>
      </w:pPr>
      <w:r w:rsidRPr="00D87398">
        <w:rPr>
          <w:rFonts w:ascii="Arial" w:hAnsi="Arial" w:cs="Arial"/>
          <w:sz w:val="22"/>
        </w:rPr>
        <w:t>L’autorisation est délivrée, après avis, le cas échéant, du supérieur hiérarchique direct :</w:t>
      </w:r>
    </w:p>
    <w:p w14:paraId="1F52CA07" w14:textId="77777777" w:rsidR="00CD1399" w:rsidRPr="00D87398" w:rsidRDefault="00CD1399" w:rsidP="00902816">
      <w:pPr>
        <w:pStyle w:val="Corpsdetexte"/>
        <w:numPr>
          <w:ilvl w:val="0"/>
          <w:numId w:val="21"/>
        </w:numPr>
        <w:spacing w:after="120"/>
        <w:jc w:val="both"/>
        <w:rPr>
          <w:rFonts w:ascii="Arial" w:hAnsi="Arial" w:cs="Arial"/>
          <w:sz w:val="22"/>
        </w:rPr>
      </w:pPr>
      <w:proofErr w:type="gramStart"/>
      <w:r w:rsidRPr="00D87398">
        <w:rPr>
          <w:rFonts w:ascii="Arial" w:hAnsi="Arial" w:cs="Arial"/>
          <w:sz w:val="22"/>
        </w:rPr>
        <w:t>en</w:t>
      </w:r>
      <w:proofErr w:type="gramEnd"/>
      <w:r w:rsidRPr="00D87398">
        <w:rPr>
          <w:rFonts w:ascii="Arial" w:hAnsi="Arial" w:cs="Arial"/>
          <w:sz w:val="22"/>
        </w:rPr>
        <w:t xml:space="preserve"> administration centrale, par le directeur ou </w:t>
      </w:r>
      <w:r>
        <w:rPr>
          <w:rFonts w:ascii="Arial" w:hAnsi="Arial" w:cs="Arial"/>
          <w:sz w:val="22"/>
        </w:rPr>
        <w:t xml:space="preserve">le </w:t>
      </w:r>
      <w:r w:rsidRPr="00D87398">
        <w:rPr>
          <w:rFonts w:ascii="Arial" w:hAnsi="Arial" w:cs="Arial"/>
          <w:sz w:val="22"/>
        </w:rPr>
        <w:t>chef de service ;</w:t>
      </w:r>
    </w:p>
    <w:p w14:paraId="461D3520" w14:textId="77777777" w:rsidR="00CD1399" w:rsidRPr="00D87398" w:rsidRDefault="00CD1399" w:rsidP="00902816">
      <w:pPr>
        <w:pStyle w:val="Corpsdetexte"/>
        <w:numPr>
          <w:ilvl w:val="0"/>
          <w:numId w:val="21"/>
        </w:numPr>
        <w:spacing w:after="120"/>
        <w:jc w:val="both"/>
        <w:rPr>
          <w:rFonts w:ascii="Arial" w:hAnsi="Arial" w:cs="Arial"/>
          <w:sz w:val="22"/>
        </w:rPr>
      </w:pPr>
      <w:proofErr w:type="gramStart"/>
      <w:r w:rsidRPr="00D87398">
        <w:rPr>
          <w:rFonts w:ascii="Arial" w:hAnsi="Arial" w:cs="Arial"/>
          <w:sz w:val="22"/>
        </w:rPr>
        <w:t>en</w:t>
      </w:r>
      <w:proofErr w:type="gramEnd"/>
      <w:r w:rsidRPr="00D87398">
        <w:rPr>
          <w:rFonts w:ascii="Arial" w:hAnsi="Arial" w:cs="Arial"/>
          <w:sz w:val="22"/>
        </w:rPr>
        <w:t xml:space="preserve"> rectorat, par le recteur ;</w:t>
      </w:r>
    </w:p>
    <w:p w14:paraId="698BEA82" w14:textId="251B295F" w:rsidR="00CD1399" w:rsidRPr="00D87398" w:rsidRDefault="00712C12" w:rsidP="00902816">
      <w:pPr>
        <w:pStyle w:val="Corpsdetexte"/>
        <w:numPr>
          <w:ilvl w:val="0"/>
          <w:numId w:val="21"/>
        </w:numPr>
        <w:spacing w:after="120"/>
        <w:jc w:val="both"/>
        <w:rPr>
          <w:rFonts w:ascii="Arial" w:hAnsi="Arial" w:cs="Arial"/>
          <w:sz w:val="22"/>
        </w:rPr>
      </w:pPr>
      <w:proofErr w:type="gramStart"/>
      <w:r>
        <w:rPr>
          <w:rFonts w:ascii="Arial" w:hAnsi="Arial" w:cs="Arial"/>
          <w:sz w:val="22"/>
        </w:rPr>
        <w:t>pour</w:t>
      </w:r>
      <w:proofErr w:type="gramEnd"/>
      <w:r>
        <w:rPr>
          <w:rFonts w:ascii="Arial" w:hAnsi="Arial" w:cs="Arial"/>
          <w:sz w:val="22"/>
        </w:rPr>
        <w:t xml:space="preserve"> les personnels affectés ou exerçant </w:t>
      </w:r>
      <w:r w:rsidR="00CD1399" w:rsidRPr="00D87398">
        <w:rPr>
          <w:rFonts w:ascii="Arial" w:hAnsi="Arial" w:cs="Arial"/>
          <w:sz w:val="22"/>
        </w:rPr>
        <w:t xml:space="preserve">en direction des services </w:t>
      </w:r>
      <w:r w:rsidR="00CD1399">
        <w:rPr>
          <w:rFonts w:ascii="Arial" w:hAnsi="Arial" w:cs="Arial"/>
          <w:sz w:val="22"/>
        </w:rPr>
        <w:t xml:space="preserve">départementaux </w:t>
      </w:r>
      <w:r w:rsidR="00CD1399" w:rsidRPr="00D87398">
        <w:rPr>
          <w:rFonts w:ascii="Arial" w:hAnsi="Arial" w:cs="Arial"/>
          <w:sz w:val="22"/>
        </w:rPr>
        <w:t>de l’éducation nationale, par le directeur académique</w:t>
      </w:r>
      <w:r w:rsidR="00CD1399">
        <w:rPr>
          <w:rFonts w:ascii="Arial" w:hAnsi="Arial" w:cs="Arial"/>
          <w:sz w:val="22"/>
        </w:rPr>
        <w:t>, par délégation de signature du recteur</w:t>
      </w:r>
      <w:r w:rsidR="00CD1399" w:rsidRPr="00D87398">
        <w:rPr>
          <w:rFonts w:ascii="Arial" w:hAnsi="Arial" w:cs="Arial"/>
          <w:sz w:val="22"/>
        </w:rPr>
        <w:t> ;</w:t>
      </w:r>
    </w:p>
    <w:p w14:paraId="5480517F" w14:textId="77777777" w:rsidR="00F325A6" w:rsidRDefault="00CD1399" w:rsidP="00B753D8">
      <w:pPr>
        <w:pStyle w:val="Corpsdetexte"/>
        <w:numPr>
          <w:ilvl w:val="0"/>
          <w:numId w:val="21"/>
        </w:numPr>
        <w:spacing w:after="120"/>
        <w:ind w:left="714" w:hanging="357"/>
        <w:rPr>
          <w:rFonts w:ascii="Arial" w:hAnsi="Arial" w:cs="Arial"/>
          <w:sz w:val="22"/>
        </w:rPr>
      </w:pPr>
      <w:proofErr w:type="gramStart"/>
      <w:r w:rsidRPr="00D87398">
        <w:rPr>
          <w:rFonts w:ascii="Arial" w:hAnsi="Arial" w:cs="Arial"/>
          <w:sz w:val="22"/>
        </w:rPr>
        <w:t>en</w:t>
      </w:r>
      <w:proofErr w:type="gramEnd"/>
      <w:r w:rsidRPr="00D87398">
        <w:rPr>
          <w:rFonts w:ascii="Arial" w:hAnsi="Arial" w:cs="Arial"/>
          <w:sz w:val="22"/>
        </w:rPr>
        <w:t xml:space="preserve"> établissement public, par le chef d’établissement</w:t>
      </w:r>
      <w:r>
        <w:rPr>
          <w:rFonts w:ascii="Arial" w:hAnsi="Arial" w:cs="Arial"/>
          <w:sz w:val="22"/>
        </w:rPr>
        <w:t>, par délégation de signature du recteur</w:t>
      </w:r>
      <w:r w:rsidRPr="00D87398">
        <w:rPr>
          <w:rFonts w:ascii="Arial" w:hAnsi="Arial" w:cs="Arial"/>
          <w:sz w:val="22"/>
        </w:rPr>
        <w:t> </w:t>
      </w:r>
    </w:p>
    <w:p w14:paraId="0675B168" w14:textId="1496CFEC" w:rsidR="00CD1399" w:rsidRPr="00F325A6" w:rsidRDefault="00CD1399" w:rsidP="00B753D8">
      <w:pPr>
        <w:pStyle w:val="Corpsdetexte"/>
        <w:numPr>
          <w:ilvl w:val="0"/>
          <w:numId w:val="21"/>
        </w:numPr>
        <w:spacing w:after="120"/>
        <w:rPr>
          <w:rFonts w:ascii="Arial" w:hAnsi="Arial" w:cs="Arial"/>
          <w:sz w:val="22"/>
        </w:rPr>
      </w:pPr>
      <w:proofErr w:type="gramStart"/>
      <w:r w:rsidRPr="00F325A6">
        <w:rPr>
          <w:rFonts w:ascii="Arial" w:hAnsi="Arial" w:cs="Arial"/>
          <w:sz w:val="22"/>
        </w:rPr>
        <w:t>aux</w:t>
      </w:r>
      <w:proofErr w:type="gramEnd"/>
      <w:r w:rsidRPr="00F325A6">
        <w:rPr>
          <w:rFonts w:ascii="Arial" w:hAnsi="Arial" w:cs="Arial"/>
          <w:sz w:val="22"/>
        </w:rPr>
        <w:t xml:space="preserve"> chefs d’établissement public local d’enseignement, par le directeur académique des services de l’éducation nationale, par délégation de signature du recteur. </w:t>
      </w:r>
    </w:p>
    <w:p w14:paraId="6C239EDF" w14:textId="77777777" w:rsidR="00CD1399" w:rsidRPr="004225E7" w:rsidRDefault="00CD1399" w:rsidP="00CD1399">
      <w:pPr>
        <w:pStyle w:val="Corpsdetexte"/>
        <w:jc w:val="both"/>
        <w:rPr>
          <w:rFonts w:ascii="Arial" w:hAnsi="Arial" w:cs="Arial"/>
          <w:sz w:val="22"/>
        </w:rPr>
      </w:pPr>
    </w:p>
    <w:p w14:paraId="2D92C4C7" w14:textId="7E29AB18"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Le délai de réponse ne saurait excéder un mois. </w:t>
      </w:r>
    </w:p>
    <w:p w14:paraId="7293D231" w14:textId="77777777" w:rsidR="00CD1399" w:rsidRPr="004225E7" w:rsidRDefault="00CD1399" w:rsidP="00CD1399">
      <w:pPr>
        <w:pStyle w:val="Corpsdetexte"/>
        <w:jc w:val="both"/>
        <w:rPr>
          <w:rFonts w:ascii="Arial" w:hAnsi="Arial" w:cs="Arial"/>
          <w:sz w:val="22"/>
        </w:rPr>
      </w:pPr>
    </w:p>
    <w:p w14:paraId="2BF3A214" w14:textId="77777777"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Des campagnes de recensement des demandes peuvent être organisées au cours de l’année de référence. </w:t>
      </w:r>
      <w:r>
        <w:rPr>
          <w:rFonts w:ascii="Arial" w:hAnsi="Arial" w:cs="Arial"/>
          <w:sz w:val="22"/>
        </w:rPr>
        <w:t xml:space="preserve">Elles peuvent être précédées d’une réunion de l’équipe de travail consacrée à l’organisation du télétravail. </w:t>
      </w:r>
      <w:r w:rsidRPr="004225E7">
        <w:rPr>
          <w:rFonts w:ascii="Arial" w:hAnsi="Arial" w:cs="Arial"/>
          <w:sz w:val="22"/>
        </w:rPr>
        <w:t xml:space="preserve">Toutefois, celles-ci ne doivent pas exclure le traitement des demandes en cours d’année, notamment lorsqu’elles concernent des personnes en situation particulière. </w:t>
      </w:r>
    </w:p>
    <w:p w14:paraId="3C9DB1E8" w14:textId="77777777" w:rsidR="00CD1399" w:rsidRPr="004225E7" w:rsidRDefault="00CD1399" w:rsidP="00CD1399">
      <w:pPr>
        <w:pStyle w:val="Corpsdetexte"/>
        <w:jc w:val="both"/>
        <w:rPr>
          <w:rFonts w:ascii="Arial" w:hAnsi="Arial" w:cs="Arial"/>
          <w:sz w:val="22"/>
        </w:rPr>
      </w:pPr>
    </w:p>
    <w:p w14:paraId="08BEE68E" w14:textId="2144DD6C" w:rsidR="00CD1399" w:rsidRPr="004225E7" w:rsidRDefault="00CD1399" w:rsidP="00CD1399">
      <w:pPr>
        <w:pStyle w:val="Corpsdetexte"/>
        <w:jc w:val="both"/>
        <w:rPr>
          <w:rFonts w:ascii="Arial" w:hAnsi="Arial" w:cs="Arial"/>
          <w:sz w:val="22"/>
        </w:rPr>
      </w:pPr>
      <w:r w:rsidRPr="004225E7">
        <w:rPr>
          <w:rFonts w:ascii="Arial" w:hAnsi="Arial" w:cs="Arial"/>
          <w:sz w:val="22"/>
        </w:rPr>
        <w:t>Le télétravail étant accordé après échange et en fonction de certains critères d’organisation, la situation de la personne en télétravail sera systématiquement réexaminée en cas de changement de fonction</w:t>
      </w:r>
      <w:r w:rsidR="00AB0FF0">
        <w:rPr>
          <w:rFonts w:ascii="Arial" w:hAnsi="Arial" w:cs="Arial"/>
          <w:sz w:val="22"/>
        </w:rPr>
        <w:t xml:space="preserve"> </w:t>
      </w:r>
      <w:r w:rsidRPr="004225E7">
        <w:rPr>
          <w:rFonts w:ascii="Arial" w:hAnsi="Arial" w:cs="Arial"/>
          <w:sz w:val="22"/>
        </w:rPr>
        <w:t>ou de service.</w:t>
      </w:r>
    </w:p>
    <w:p w14:paraId="1E9F7DD3" w14:textId="77777777" w:rsidR="00CD1399" w:rsidRPr="004225E7" w:rsidRDefault="00CD1399" w:rsidP="00CD1399">
      <w:pPr>
        <w:pStyle w:val="Corpsdetexte"/>
        <w:jc w:val="both"/>
        <w:rPr>
          <w:rFonts w:ascii="Arial" w:hAnsi="Arial" w:cs="Arial"/>
          <w:sz w:val="22"/>
        </w:rPr>
      </w:pPr>
    </w:p>
    <w:p w14:paraId="67AACFE2" w14:textId="27F31613" w:rsidR="00CD1399" w:rsidRDefault="00CD1399" w:rsidP="00902816">
      <w:pPr>
        <w:pStyle w:val="Corpsdetexte"/>
        <w:jc w:val="both"/>
        <w:rPr>
          <w:rFonts w:ascii="Arial" w:hAnsi="Arial" w:cs="Arial"/>
          <w:sz w:val="22"/>
        </w:rPr>
      </w:pPr>
      <w:r w:rsidRPr="002D400E">
        <w:rPr>
          <w:rFonts w:ascii="Arial" w:hAnsi="Arial" w:cs="Arial"/>
          <w:sz w:val="22"/>
        </w:rPr>
        <w:t xml:space="preserve">La reconduction </w:t>
      </w:r>
      <w:r w:rsidR="00AB0FF0">
        <w:rPr>
          <w:rFonts w:ascii="Arial" w:hAnsi="Arial" w:cs="Arial"/>
          <w:sz w:val="22"/>
        </w:rPr>
        <w:t>est</w:t>
      </w:r>
      <w:r w:rsidRPr="002D400E">
        <w:rPr>
          <w:rFonts w:ascii="Arial" w:hAnsi="Arial" w:cs="Arial"/>
          <w:sz w:val="22"/>
        </w:rPr>
        <w:t xml:space="preserve"> </w:t>
      </w:r>
      <w:r w:rsidR="00013B71">
        <w:rPr>
          <w:rFonts w:ascii="Arial" w:hAnsi="Arial" w:cs="Arial"/>
          <w:sz w:val="22"/>
        </w:rPr>
        <w:t>tacite</w:t>
      </w:r>
      <w:r w:rsidR="00013B71" w:rsidRPr="002D400E">
        <w:rPr>
          <w:rFonts w:ascii="Arial" w:hAnsi="Arial" w:cs="Arial"/>
          <w:sz w:val="22"/>
        </w:rPr>
        <w:t xml:space="preserve"> </w:t>
      </w:r>
      <w:r w:rsidR="00712C12">
        <w:rPr>
          <w:rFonts w:ascii="Arial" w:hAnsi="Arial" w:cs="Arial"/>
          <w:sz w:val="22"/>
        </w:rPr>
        <w:t>sauf en cas de télétravail ponctuel</w:t>
      </w:r>
    </w:p>
    <w:p w14:paraId="428407E2" w14:textId="7B969E5D" w:rsidR="00FF3321" w:rsidRDefault="00FF3321" w:rsidP="00902816">
      <w:pPr>
        <w:pStyle w:val="Corpsdetexte"/>
        <w:jc w:val="both"/>
        <w:rPr>
          <w:rFonts w:ascii="Arial" w:hAnsi="Arial" w:cs="Arial"/>
          <w:sz w:val="22"/>
        </w:rPr>
      </w:pPr>
    </w:p>
    <w:p w14:paraId="5C46602D" w14:textId="77777777" w:rsidR="00FF3321" w:rsidRPr="002D400E" w:rsidRDefault="00FF3321" w:rsidP="00902816">
      <w:pPr>
        <w:pStyle w:val="Corpsdetexte"/>
        <w:jc w:val="both"/>
        <w:rPr>
          <w:rFonts w:ascii="Arial" w:hAnsi="Arial" w:cs="Arial"/>
          <w:sz w:val="22"/>
        </w:rPr>
      </w:pPr>
    </w:p>
    <w:p w14:paraId="3FE1E5FC" w14:textId="4D60E32E" w:rsidR="00D31619" w:rsidRDefault="00D31619" w:rsidP="00DB1977">
      <w:pPr>
        <w:widowControl/>
        <w:suppressAutoHyphens w:val="0"/>
        <w:spacing w:after="200" w:line="276" w:lineRule="auto"/>
        <w:rPr>
          <w:b/>
        </w:rPr>
      </w:pPr>
      <w:r>
        <w:rPr>
          <w:b/>
        </w:rPr>
        <w:t>Article 10 – Période d’adaptation</w:t>
      </w:r>
    </w:p>
    <w:p w14:paraId="281070B3" w14:textId="77777777" w:rsidR="00CD1399" w:rsidRPr="004225E7" w:rsidRDefault="00CD1399" w:rsidP="00CD1399">
      <w:pPr>
        <w:pStyle w:val="Corpsdetexte"/>
        <w:jc w:val="both"/>
        <w:rPr>
          <w:rFonts w:ascii="Arial" w:hAnsi="Arial" w:cs="Arial"/>
          <w:sz w:val="22"/>
        </w:rPr>
      </w:pPr>
    </w:p>
    <w:p w14:paraId="19C05334" w14:textId="5279BA1F"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Une période d’adaptation de </w:t>
      </w:r>
      <w:r>
        <w:rPr>
          <w:rFonts w:ascii="Arial" w:hAnsi="Arial" w:cs="Arial"/>
          <w:sz w:val="22"/>
        </w:rPr>
        <w:t>trois</w:t>
      </w:r>
      <w:r w:rsidRPr="004225E7">
        <w:rPr>
          <w:rFonts w:ascii="Arial" w:hAnsi="Arial" w:cs="Arial"/>
          <w:sz w:val="22"/>
        </w:rPr>
        <w:t xml:space="preserve"> mois maximum peut être fixée pour permettre à l’autorité administrative compétente et à la personne </w:t>
      </w:r>
      <w:r w:rsidR="00F42F08" w:rsidRPr="00F42F08">
        <w:rPr>
          <w:rFonts w:ascii="Arial" w:hAnsi="Arial" w:cs="Arial"/>
          <w:sz w:val="22"/>
        </w:rPr>
        <w:t>qui accède pour la première fois au</w:t>
      </w:r>
      <w:r w:rsidRPr="004225E7">
        <w:rPr>
          <w:rFonts w:ascii="Arial" w:hAnsi="Arial" w:cs="Arial"/>
          <w:sz w:val="22"/>
        </w:rPr>
        <w:t xml:space="preserve"> télétravail </w:t>
      </w:r>
      <w:r w:rsidR="00F42F08" w:rsidRPr="00F42F08">
        <w:rPr>
          <w:rFonts w:ascii="Arial" w:hAnsi="Arial" w:cs="Arial"/>
          <w:sz w:val="22"/>
        </w:rPr>
        <w:t xml:space="preserve">ou vient de prendre ses fonctions dans l’équipe </w:t>
      </w:r>
      <w:r w:rsidRPr="004225E7">
        <w:rPr>
          <w:rFonts w:ascii="Arial" w:hAnsi="Arial" w:cs="Arial"/>
          <w:sz w:val="22"/>
        </w:rPr>
        <w:t>de mesurer la compatibilité de ce mode d’organisation avec les exigences et les contraintes de l’activité et le fonctionnement du service</w:t>
      </w:r>
      <w:r>
        <w:rPr>
          <w:rFonts w:ascii="Arial" w:hAnsi="Arial" w:cs="Arial"/>
          <w:sz w:val="22"/>
        </w:rPr>
        <w:t>, ainsi que</w:t>
      </w:r>
      <w:r w:rsidRPr="00CD0C3E">
        <w:rPr>
          <w:rFonts w:ascii="Arial" w:hAnsi="Arial" w:cs="Arial"/>
          <w:sz w:val="22"/>
        </w:rPr>
        <w:t xml:space="preserve"> l’autonomie professionnelle de la personne dans l’exécution de ses activités </w:t>
      </w:r>
      <w:r>
        <w:rPr>
          <w:rFonts w:ascii="Arial" w:hAnsi="Arial" w:cs="Arial"/>
          <w:sz w:val="22"/>
        </w:rPr>
        <w:t>en télétravail</w:t>
      </w:r>
      <w:r w:rsidRPr="004225E7">
        <w:rPr>
          <w:rFonts w:ascii="Arial" w:hAnsi="Arial" w:cs="Arial"/>
          <w:sz w:val="22"/>
        </w:rPr>
        <w:t>.</w:t>
      </w:r>
    </w:p>
    <w:p w14:paraId="0244B302" w14:textId="77777777" w:rsidR="00CD1399" w:rsidRPr="004225E7" w:rsidRDefault="00CD1399" w:rsidP="00CD1399">
      <w:pPr>
        <w:pStyle w:val="Corpsdetexte"/>
        <w:jc w:val="both"/>
        <w:rPr>
          <w:rFonts w:ascii="Arial" w:hAnsi="Arial" w:cs="Arial"/>
          <w:sz w:val="22"/>
        </w:rPr>
      </w:pPr>
    </w:p>
    <w:p w14:paraId="20940149" w14:textId="1704EC03"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Pendant </w:t>
      </w:r>
      <w:r w:rsidR="00321433">
        <w:rPr>
          <w:rFonts w:ascii="Arial" w:hAnsi="Arial" w:cs="Arial"/>
          <w:sz w:val="22"/>
        </w:rPr>
        <w:t xml:space="preserve">la période d’adaptation, il ne peut être mis fin au télétravail que par accord mutuel. </w:t>
      </w:r>
      <w:r w:rsidR="00AB1443">
        <w:rPr>
          <w:rFonts w:ascii="Arial" w:hAnsi="Arial" w:cs="Arial"/>
          <w:sz w:val="22"/>
        </w:rPr>
        <w:t>Au terme de</w:t>
      </w:r>
      <w:r w:rsidR="00AB1443" w:rsidRPr="004225E7">
        <w:rPr>
          <w:rFonts w:ascii="Arial" w:hAnsi="Arial" w:cs="Arial"/>
          <w:sz w:val="22"/>
        </w:rPr>
        <w:t xml:space="preserve"> </w:t>
      </w:r>
      <w:r w:rsidRPr="004225E7">
        <w:rPr>
          <w:rFonts w:ascii="Arial" w:hAnsi="Arial" w:cs="Arial"/>
          <w:sz w:val="22"/>
        </w:rPr>
        <w:t xml:space="preserve">cette période, </w:t>
      </w:r>
      <w:r w:rsidR="00AB1443">
        <w:rPr>
          <w:rFonts w:ascii="Arial" w:hAnsi="Arial" w:cs="Arial"/>
          <w:sz w:val="22"/>
        </w:rPr>
        <w:t xml:space="preserve">l’autorisation de télétravail peut être retirée </w:t>
      </w:r>
      <w:r w:rsidR="009921CE">
        <w:rPr>
          <w:rFonts w:ascii="Arial" w:hAnsi="Arial" w:cs="Arial"/>
          <w:sz w:val="22"/>
        </w:rPr>
        <w:t xml:space="preserve">après un entretien et </w:t>
      </w:r>
      <w:r w:rsidR="00AB1443">
        <w:rPr>
          <w:rFonts w:ascii="Arial" w:hAnsi="Arial" w:cs="Arial"/>
          <w:sz w:val="22"/>
        </w:rPr>
        <w:t>par écrit motivé</w:t>
      </w:r>
      <w:r w:rsidRPr="004225E7">
        <w:rPr>
          <w:rFonts w:ascii="Arial" w:hAnsi="Arial" w:cs="Arial"/>
          <w:sz w:val="22"/>
        </w:rPr>
        <w:t>.</w:t>
      </w:r>
      <w:r w:rsidR="004643AC">
        <w:rPr>
          <w:rFonts w:ascii="Arial" w:hAnsi="Arial" w:cs="Arial"/>
          <w:sz w:val="22"/>
        </w:rPr>
        <w:t xml:space="preserve"> Les dispositions de l’article 11 sont dès lors applicable</w:t>
      </w:r>
      <w:r w:rsidR="00AB0FF0">
        <w:rPr>
          <w:rFonts w:ascii="Arial" w:hAnsi="Arial" w:cs="Arial"/>
          <w:sz w:val="22"/>
        </w:rPr>
        <w:t>s</w:t>
      </w:r>
      <w:r w:rsidR="004643AC">
        <w:rPr>
          <w:rFonts w:ascii="Arial" w:hAnsi="Arial" w:cs="Arial"/>
          <w:sz w:val="22"/>
        </w:rPr>
        <w:t>.</w:t>
      </w:r>
    </w:p>
    <w:p w14:paraId="44C6B192" w14:textId="63DD2B9A" w:rsidR="00D31619" w:rsidRDefault="00D31619" w:rsidP="00A142B3">
      <w:pPr>
        <w:pStyle w:val="Corpsdetexte"/>
        <w:jc w:val="both"/>
        <w:rPr>
          <w:rFonts w:ascii="Arial" w:hAnsi="Arial" w:cs="Arial"/>
          <w:b/>
          <w:sz w:val="22"/>
        </w:rPr>
      </w:pPr>
    </w:p>
    <w:p w14:paraId="142FCADB" w14:textId="7CAAA89C" w:rsidR="00A142B3" w:rsidRPr="002D0CB6" w:rsidRDefault="009A3CF5" w:rsidP="00A142B3">
      <w:pPr>
        <w:pStyle w:val="Corpsdetexte"/>
        <w:jc w:val="both"/>
        <w:rPr>
          <w:rFonts w:ascii="Arial" w:hAnsi="Arial" w:cs="Arial"/>
          <w:b/>
          <w:sz w:val="22"/>
        </w:rPr>
      </w:pPr>
      <w:r>
        <w:rPr>
          <w:rFonts w:ascii="Arial" w:hAnsi="Arial" w:cs="Arial"/>
          <w:b/>
          <w:sz w:val="22"/>
        </w:rPr>
        <w:lastRenderedPageBreak/>
        <w:t xml:space="preserve">Article </w:t>
      </w:r>
      <w:r w:rsidR="00F502E4">
        <w:rPr>
          <w:rFonts w:ascii="Arial" w:hAnsi="Arial" w:cs="Arial"/>
          <w:b/>
          <w:sz w:val="22"/>
        </w:rPr>
        <w:t>1</w:t>
      </w:r>
      <w:r w:rsidR="00D31619">
        <w:rPr>
          <w:rFonts w:ascii="Arial" w:hAnsi="Arial" w:cs="Arial"/>
          <w:b/>
          <w:sz w:val="22"/>
        </w:rPr>
        <w:t>1</w:t>
      </w:r>
      <w:r w:rsidR="00A142B3" w:rsidRPr="002D0CB6">
        <w:rPr>
          <w:rFonts w:ascii="Arial" w:hAnsi="Arial" w:cs="Arial"/>
          <w:b/>
          <w:sz w:val="22"/>
        </w:rPr>
        <w:t xml:space="preserve"> ‒ Résolution des désaccords sur l’accès au télétravail et voies de recours</w:t>
      </w:r>
    </w:p>
    <w:p w14:paraId="6673BFBD" w14:textId="77777777" w:rsidR="00CD1399" w:rsidRPr="004225E7" w:rsidRDefault="00CD1399" w:rsidP="00CD1399">
      <w:pPr>
        <w:pStyle w:val="Corpsdetexte"/>
        <w:jc w:val="both"/>
        <w:rPr>
          <w:rFonts w:ascii="Arial" w:hAnsi="Arial" w:cs="Arial"/>
          <w:sz w:val="22"/>
        </w:rPr>
      </w:pPr>
    </w:p>
    <w:p w14:paraId="018FAD8D" w14:textId="159D88E9" w:rsidR="00CD1399" w:rsidRDefault="00CD1399" w:rsidP="00CD1399">
      <w:pPr>
        <w:pStyle w:val="Corpsdetexte"/>
        <w:jc w:val="both"/>
        <w:rPr>
          <w:rFonts w:ascii="Arial" w:hAnsi="Arial" w:cs="Arial"/>
          <w:sz w:val="22"/>
        </w:rPr>
      </w:pPr>
      <w:r w:rsidRPr="004225E7">
        <w:rPr>
          <w:rFonts w:ascii="Arial" w:hAnsi="Arial" w:cs="Arial"/>
          <w:sz w:val="22"/>
        </w:rPr>
        <w:t>Une décision de refus</w:t>
      </w:r>
      <w:r w:rsidR="00AD553B">
        <w:rPr>
          <w:rFonts w:ascii="Arial" w:hAnsi="Arial" w:cs="Arial"/>
          <w:sz w:val="22"/>
        </w:rPr>
        <w:t>, de retrait d’autorisation ou de changement des conditions du</w:t>
      </w:r>
      <w:r w:rsidRPr="004225E7">
        <w:rPr>
          <w:rFonts w:ascii="Arial" w:hAnsi="Arial" w:cs="Arial"/>
          <w:sz w:val="22"/>
        </w:rPr>
        <w:t xml:space="preserve"> télétravail doit être motivée. </w:t>
      </w:r>
    </w:p>
    <w:p w14:paraId="00019F51" w14:textId="77777777" w:rsidR="00CD1399" w:rsidRPr="004225E7" w:rsidRDefault="00CD1399" w:rsidP="00CD1399">
      <w:pPr>
        <w:pStyle w:val="Corpsdetexte"/>
        <w:jc w:val="both"/>
        <w:rPr>
          <w:rFonts w:ascii="Arial" w:hAnsi="Arial" w:cs="Arial"/>
          <w:sz w:val="22"/>
        </w:rPr>
      </w:pPr>
    </w:p>
    <w:p w14:paraId="59499688" w14:textId="77E44CC2" w:rsidR="00CD1399" w:rsidRPr="004225E7" w:rsidRDefault="00CD1399" w:rsidP="00CD1399">
      <w:pPr>
        <w:pStyle w:val="Corpsdetexte"/>
        <w:jc w:val="both"/>
        <w:rPr>
          <w:rFonts w:ascii="Arial" w:hAnsi="Arial" w:cs="Arial"/>
          <w:sz w:val="22"/>
        </w:rPr>
      </w:pPr>
      <w:r w:rsidRPr="004225E7">
        <w:rPr>
          <w:rFonts w:ascii="Arial" w:hAnsi="Arial" w:cs="Arial"/>
          <w:sz w:val="22"/>
        </w:rPr>
        <w:t xml:space="preserve">Les </w:t>
      </w:r>
      <w:r w:rsidR="00220821">
        <w:rPr>
          <w:rFonts w:ascii="Arial" w:hAnsi="Arial" w:cs="Arial"/>
          <w:sz w:val="22"/>
        </w:rPr>
        <w:t xml:space="preserve">services et les établissements </w:t>
      </w:r>
      <w:r w:rsidRPr="004225E7">
        <w:rPr>
          <w:rFonts w:ascii="Arial" w:hAnsi="Arial" w:cs="Arial"/>
          <w:sz w:val="22"/>
        </w:rPr>
        <w:t>peuvent prévoir une intermédiation</w:t>
      </w:r>
      <w:r>
        <w:rPr>
          <w:rFonts w:ascii="Arial" w:hAnsi="Arial" w:cs="Arial"/>
          <w:sz w:val="22"/>
        </w:rPr>
        <w:t>,</w:t>
      </w:r>
      <w:r w:rsidRPr="004225E7">
        <w:rPr>
          <w:rFonts w:ascii="Arial" w:hAnsi="Arial" w:cs="Arial"/>
          <w:sz w:val="22"/>
        </w:rPr>
        <w:t xml:space="preserve"> </w:t>
      </w:r>
      <w:r>
        <w:rPr>
          <w:rFonts w:ascii="Arial" w:hAnsi="Arial" w:cs="Arial"/>
          <w:sz w:val="22"/>
        </w:rPr>
        <w:t xml:space="preserve">l’avis du référent télétravail </w:t>
      </w:r>
      <w:r w:rsidR="00BC5341">
        <w:rPr>
          <w:rFonts w:ascii="Arial" w:hAnsi="Arial" w:cs="Arial"/>
          <w:sz w:val="22"/>
        </w:rPr>
        <w:t xml:space="preserve">prévu à l’article 15 </w:t>
      </w:r>
      <w:r w:rsidRPr="004225E7">
        <w:rPr>
          <w:rFonts w:ascii="Arial" w:hAnsi="Arial" w:cs="Arial"/>
          <w:sz w:val="22"/>
        </w:rPr>
        <w:t>ou un examen collégial des demandes faisant l’objet d’un avis partiellement ou totalement défavorable. Les personnes peuvent être accompagné</w:t>
      </w:r>
      <w:r w:rsidR="00DF595A">
        <w:rPr>
          <w:rFonts w:ascii="Arial" w:hAnsi="Arial" w:cs="Arial"/>
          <w:sz w:val="22"/>
        </w:rPr>
        <w:t>e</w:t>
      </w:r>
      <w:r w:rsidRPr="004225E7">
        <w:rPr>
          <w:rFonts w:ascii="Arial" w:hAnsi="Arial" w:cs="Arial"/>
          <w:sz w:val="22"/>
        </w:rPr>
        <w:t xml:space="preserve">s par un représentant du personnel. </w:t>
      </w:r>
      <w:r w:rsidRPr="00873595">
        <w:rPr>
          <w:rFonts w:ascii="Arial" w:hAnsi="Arial" w:cs="Arial"/>
          <w:sz w:val="22"/>
        </w:rPr>
        <w:t>Ces médiations ont pour but de régler par un</w:t>
      </w:r>
      <w:r>
        <w:rPr>
          <w:rFonts w:ascii="Arial" w:hAnsi="Arial" w:cs="Arial"/>
          <w:sz w:val="22"/>
        </w:rPr>
        <w:t xml:space="preserve"> </w:t>
      </w:r>
      <w:r w:rsidRPr="00873595">
        <w:rPr>
          <w:rFonts w:ascii="Arial" w:hAnsi="Arial" w:cs="Arial"/>
          <w:sz w:val="22"/>
        </w:rPr>
        <w:t xml:space="preserve">échange </w:t>
      </w:r>
      <w:r>
        <w:rPr>
          <w:rFonts w:ascii="Arial" w:hAnsi="Arial" w:cs="Arial"/>
          <w:sz w:val="22"/>
        </w:rPr>
        <w:t>de proximité</w:t>
      </w:r>
      <w:r w:rsidRPr="00873595">
        <w:rPr>
          <w:rFonts w:ascii="Arial" w:hAnsi="Arial" w:cs="Arial"/>
          <w:sz w:val="22"/>
        </w:rPr>
        <w:t xml:space="preserve"> les situations conflictuelles avant recours aux commissions paritaires.</w:t>
      </w:r>
    </w:p>
    <w:p w14:paraId="7720B5E8" w14:textId="77777777" w:rsidR="00CD1399" w:rsidRPr="004225E7" w:rsidRDefault="00CD1399" w:rsidP="00CD1399">
      <w:pPr>
        <w:pStyle w:val="Corpsdetexte"/>
        <w:jc w:val="both"/>
        <w:rPr>
          <w:rFonts w:ascii="Arial" w:hAnsi="Arial" w:cs="Arial"/>
          <w:sz w:val="22"/>
        </w:rPr>
      </w:pPr>
    </w:p>
    <w:p w14:paraId="3CEF78AC" w14:textId="05A6CD7D" w:rsidR="00CD1399" w:rsidRPr="004225E7" w:rsidRDefault="00BC5341" w:rsidP="00CD1399">
      <w:pPr>
        <w:pStyle w:val="Corpsdetexte"/>
        <w:jc w:val="both"/>
        <w:rPr>
          <w:rFonts w:ascii="Arial" w:hAnsi="Arial" w:cs="Arial"/>
          <w:sz w:val="22"/>
        </w:rPr>
      </w:pPr>
      <w:r>
        <w:rPr>
          <w:rFonts w:ascii="Arial" w:hAnsi="Arial" w:cs="Arial"/>
          <w:sz w:val="22"/>
        </w:rPr>
        <w:t>Une décision de refus</w:t>
      </w:r>
      <w:r w:rsidR="009E1DAA" w:rsidRPr="004225E7">
        <w:rPr>
          <w:rFonts w:ascii="Arial" w:hAnsi="Arial" w:cs="Arial"/>
          <w:sz w:val="22"/>
        </w:rPr>
        <w:t xml:space="preserve"> peut faire l’objet d’un recours </w:t>
      </w:r>
      <w:r w:rsidR="0045268D">
        <w:rPr>
          <w:rFonts w:ascii="Arial" w:hAnsi="Arial" w:cs="Arial"/>
          <w:sz w:val="22"/>
        </w:rPr>
        <w:t xml:space="preserve">gracieux ou </w:t>
      </w:r>
      <w:r w:rsidR="009E1DAA" w:rsidRPr="004225E7">
        <w:rPr>
          <w:rFonts w:ascii="Arial" w:hAnsi="Arial" w:cs="Arial"/>
          <w:sz w:val="22"/>
        </w:rPr>
        <w:t xml:space="preserve">hiérarchique. </w:t>
      </w:r>
      <w:r>
        <w:rPr>
          <w:rFonts w:ascii="Arial" w:hAnsi="Arial" w:cs="Arial"/>
          <w:sz w:val="22"/>
        </w:rPr>
        <w:t>Elle</w:t>
      </w:r>
      <w:r w:rsidR="00CD1399" w:rsidRPr="004225E7">
        <w:rPr>
          <w:rFonts w:ascii="Arial" w:hAnsi="Arial" w:cs="Arial"/>
          <w:sz w:val="22"/>
        </w:rPr>
        <w:t xml:space="preserve"> peut également être contestée devant la commission administrative paritaire ou la commission consultative paritaire. L’instance saisie rend un avis dans un délai de </w:t>
      </w:r>
      <w:r w:rsidR="00CD1399">
        <w:rPr>
          <w:rFonts w:ascii="Arial" w:hAnsi="Arial" w:cs="Arial"/>
          <w:sz w:val="22"/>
        </w:rPr>
        <w:t>trois</w:t>
      </w:r>
      <w:r w:rsidR="00CD1399" w:rsidRPr="004225E7">
        <w:rPr>
          <w:rFonts w:ascii="Arial" w:hAnsi="Arial" w:cs="Arial"/>
          <w:sz w:val="22"/>
        </w:rPr>
        <w:t xml:space="preserve"> mois maximum.</w:t>
      </w:r>
    </w:p>
    <w:p w14:paraId="0885F6B3" w14:textId="0C768DE1" w:rsidR="00A142B3" w:rsidRDefault="00A142B3" w:rsidP="00A142B3">
      <w:pPr>
        <w:pStyle w:val="Corpsdetexte"/>
        <w:jc w:val="both"/>
        <w:rPr>
          <w:rFonts w:ascii="Arial" w:hAnsi="Arial" w:cs="Arial"/>
          <w:sz w:val="22"/>
        </w:rPr>
      </w:pPr>
    </w:p>
    <w:p w14:paraId="3B2DB42D" w14:textId="77777777" w:rsidR="00CD1399" w:rsidRPr="00A142B3" w:rsidRDefault="00CD1399" w:rsidP="00A142B3">
      <w:pPr>
        <w:pStyle w:val="Corpsdetexte"/>
        <w:jc w:val="both"/>
        <w:rPr>
          <w:rFonts w:ascii="Arial" w:hAnsi="Arial" w:cs="Arial"/>
          <w:sz w:val="22"/>
        </w:rPr>
      </w:pPr>
    </w:p>
    <w:p w14:paraId="77270AED" w14:textId="3A135BD6" w:rsidR="009440D4" w:rsidRPr="00FE1B7D" w:rsidRDefault="009440D4" w:rsidP="009440D4">
      <w:pPr>
        <w:pStyle w:val="Corpsdetexte"/>
        <w:jc w:val="both"/>
        <w:rPr>
          <w:rFonts w:ascii="Arial" w:hAnsi="Arial" w:cs="Arial"/>
          <w:b/>
          <w:sz w:val="22"/>
        </w:rPr>
      </w:pPr>
      <w:r w:rsidRPr="00FE1B7D">
        <w:rPr>
          <w:rFonts w:ascii="Arial" w:hAnsi="Arial" w:cs="Arial"/>
          <w:b/>
          <w:sz w:val="22"/>
        </w:rPr>
        <w:t xml:space="preserve">Article </w:t>
      </w:r>
      <w:r>
        <w:rPr>
          <w:rFonts w:ascii="Arial" w:hAnsi="Arial" w:cs="Arial"/>
          <w:b/>
          <w:sz w:val="22"/>
        </w:rPr>
        <w:t>1</w:t>
      </w:r>
      <w:r w:rsidR="00D31619">
        <w:rPr>
          <w:rFonts w:ascii="Arial" w:hAnsi="Arial" w:cs="Arial"/>
          <w:b/>
          <w:sz w:val="22"/>
        </w:rPr>
        <w:t>2</w:t>
      </w:r>
      <w:r w:rsidRPr="00FE1B7D">
        <w:rPr>
          <w:rFonts w:ascii="Arial" w:hAnsi="Arial" w:cs="Arial"/>
          <w:b/>
          <w:sz w:val="22"/>
        </w:rPr>
        <w:t xml:space="preserve"> – </w:t>
      </w:r>
      <w:r>
        <w:rPr>
          <w:rFonts w:ascii="Arial" w:hAnsi="Arial" w:cs="Arial"/>
          <w:b/>
          <w:sz w:val="22"/>
        </w:rPr>
        <w:t>Exercice en télétravail lors de circonstances exceptionnelles</w:t>
      </w:r>
      <w:r w:rsidR="00991A7C">
        <w:rPr>
          <w:rFonts w:ascii="Arial" w:hAnsi="Arial" w:cs="Arial"/>
          <w:b/>
          <w:sz w:val="22"/>
        </w:rPr>
        <w:t xml:space="preserve"> (télétravail temporaire)</w:t>
      </w:r>
    </w:p>
    <w:p w14:paraId="1CA8AE57" w14:textId="2BB5D042" w:rsidR="00A142B3" w:rsidRDefault="00A142B3" w:rsidP="00A142B3">
      <w:pPr>
        <w:pStyle w:val="Corpsdetexte"/>
        <w:jc w:val="both"/>
        <w:rPr>
          <w:rFonts w:ascii="Arial" w:hAnsi="Arial" w:cs="Arial"/>
          <w:sz w:val="22"/>
        </w:rPr>
      </w:pPr>
    </w:p>
    <w:p w14:paraId="63479255" w14:textId="0E35F593" w:rsidR="00CD5AFB" w:rsidRDefault="00A32D7C" w:rsidP="00FD0079">
      <w:pPr>
        <w:pStyle w:val="Corpsdetexte"/>
        <w:jc w:val="both"/>
        <w:rPr>
          <w:rFonts w:ascii="Arial" w:hAnsi="Arial" w:cs="Arial"/>
          <w:sz w:val="22"/>
        </w:rPr>
      </w:pPr>
      <w:r>
        <w:rPr>
          <w:rFonts w:ascii="Arial" w:hAnsi="Arial" w:cs="Arial"/>
          <w:sz w:val="22"/>
        </w:rPr>
        <w:t>Pour permettre de concilier la continuité du service public et la protection des personnels, u</w:t>
      </w:r>
      <w:r w:rsidR="00D13C48" w:rsidRPr="00D13C48">
        <w:rPr>
          <w:rFonts w:ascii="Arial" w:hAnsi="Arial" w:cs="Arial"/>
          <w:sz w:val="22"/>
        </w:rPr>
        <w:t>ne organisation différente du travail peut être rendue nécessaire en cas</w:t>
      </w:r>
      <w:r w:rsidR="00D13C48" w:rsidRPr="00D13C48" w:rsidDel="00D13C48">
        <w:rPr>
          <w:rFonts w:ascii="Arial" w:hAnsi="Arial" w:cs="Arial"/>
          <w:sz w:val="22"/>
        </w:rPr>
        <w:t xml:space="preserve"> </w:t>
      </w:r>
      <w:r w:rsidR="009E1DAA">
        <w:rPr>
          <w:rFonts w:ascii="Arial" w:hAnsi="Arial" w:cs="Arial"/>
          <w:sz w:val="22"/>
        </w:rPr>
        <w:t>de circonstances</w:t>
      </w:r>
      <w:r w:rsidR="009E1DAA" w:rsidRPr="00991A7C">
        <w:rPr>
          <w:rFonts w:ascii="Arial" w:hAnsi="Arial" w:cs="Arial"/>
          <w:sz w:val="22"/>
        </w:rPr>
        <w:t xml:space="preserve"> </w:t>
      </w:r>
      <w:r w:rsidR="00991A7C" w:rsidRPr="00991A7C">
        <w:rPr>
          <w:rFonts w:ascii="Arial" w:hAnsi="Arial" w:cs="Arial"/>
          <w:sz w:val="22"/>
        </w:rPr>
        <w:t>exceptionnel</w:t>
      </w:r>
      <w:r w:rsidR="009E1DAA">
        <w:rPr>
          <w:rFonts w:ascii="Arial" w:hAnsi="Arial" w:cs="Arial"/>
          <w:sz w:val="22"/>
        </w:rPr>
        <w:t>le</w:t>
      </w:r>
      <w:r w:rsidR="00991A7C" w:rsidRPr="00991A7C">
        <w:rPr>
          <w:rFonts w:ascii="Arial" w:hAnsi="Arial" w:cs="Arial"/>
          <w:sz w:val="22"/>
        </w:rPr>
        <w:t xml:space="preserve">s </w:t>
      </w:r>
      <w:r w:rsidR="00991A7C">
        <w:rPr>
          <w:rFonts w:ascii="Arial" w:hAnsi="Arial" w:cs="Arial"/>
          <w:sz w:val="22"/>
        </w:rPr>
        <w:t>perturbant</w:t>
      </w:r>
      <w:r w:rsidR="009E1DAA">
        <w:rPr>
          <w:rFonts w:ascii="Arial" w:hAnsi="Arial" w:cs="Arial"/>
          <w:sz w:val="22"/>
        </w:rPr>
        <w:t xml:space="preserve"> durablement</w:t>
      </w:r>
      <w:r w:rsidR="00991A7C" w:rsidRPr="00991A7C">
        <w:rPr>
          <w:rFonts w:ascii="Arial" w:hAnsi="Arial" w:cs="Arial"/>
          <w:sz w:val="22"/>
        </w:rPr>
        <w:t xml:space="preserve"> l’accès au service ou le travail sur site</w:t>
      </w:r>
      <w:r w:rsidR="00991A7C">
        <w:rPr>
          <w:rFonts w:ascii="Arial" w:hAnsi="Arial" w:cs="Arial"/>
          <w:sz w:val="22"/>
        </w:rPr>
        <w:t xml:space="preserve"> (pandémie, catastrophe naturelle, …), </w:t>
      </w:r>
      <w:r w:rsidR="00FD0079">
        <w:rPr>
          <w:rFonts w:ascii="Arial" w:hAnsi="Arial" w:cs="Arial"/>
          <w:sz w:val="22"/>
        </w:rPr>
        <w:t>l’</w:t>
      </w:r>
      <w:r w:rsidR="00D80EEB">
        <w:rPr>
          <w:rFonts w:ascii="Arial" w:hAnsi="Arial" w:cs="Arial"/>
          <w:sz w:val="22"/>
        </w:rPr>
        <w:t>autorité administrative compétente</w:t>
      </w:r>
      <w:r w:rsidR="00FD0079">
        <w:rPr>
          <w:rFonts w:ascii="Arial" w:hAnsi="Arial" w:cs="Arial"/>
          <w:sz w:val="22"/>
        </w:rPr>
        <w:t xml:space="preserve"> </w:t>
      </w:r>
      <w:r w:rsidR="00FD0079" w:rsidRPr="009F22B7">
        <w:rPr>
          <w:rFonts w:ascii="Arial" w:hAnsi="Arial" w:cs="Arial"/>
          <w:sz w:val="22"/>
        </w:rPr>
        <w:t>peut déroger aux règles minim</w:t>
      </w:r>
      <w:r w:rsidR="0040070D">
        <w:rPr>
          <w:rFonts w:ascii="Arial" w:hAnsi="Arial" w:cs="Arial"/>
          <w:sz w:val="22"/>
        </w:rPr>
        <w:t>ales</w:t>
      </w:r>
      <w:r w:rsidR="00FD0079" w:rsidRPr="009F22B7">
        <w:rPr>
          <w:rFonts w:ascii="Arial" w:hAnsi="Arial" w:cs="Arial"/>
          <w:sz w:val="22"/>
        </w:rPr>
        <w:t xml:space="preserve"> de présence sur site et conduire à un travail imposé de cinq jours sur cinq en télétravail</w:t>
      </w:r>
      <w:r w:rsidR="00D13C48">
        <w:rPr>
          <w:rFonts w:ascii="Arial" w:hAnsi="Arial" w:cs="Arial"/>
          <w:sz w:val="22"/>
        </w:rPr>
        <w:t xml:space="preserve"> aux personnes</w:t>
      </w:r>
      <w:r w:rsidR="00D13C48" w:rsidRPr="00D13C48">
        <w:rPr>
          <w:rFonts w:ascii="Arial" w:hAnsi="Arial" w:cs="Arial"/>
          <w:sz w:val="22"/>
        </w:rPr>
        <w:t xml:space="preserve"> équipé</w:t>
      </w:r>
      <w:r w:rsidR="00D13C48">
        <w:rPr>
          <w:rFonts w:ascii="Arial" w:hAnsi="Arial" w:cs="Arial"/>
          <w:sz w:val="22"/>
        </w:rPr>
        <w:t>e</w:t>
      </w:r>
      <w:r w:rsidR="00D13C48" w:rsidRPr="00D13C48">
        <w:rPr>
          <w:rFonts w:ascii="Arial" w:hAnsi="Arial" w:cs="Arial"/>
          <w:sz w:val="22"/>
        </w:rPr>
        <w:t>s pour la pratique du télétravail</w:t>
      </w:r>
      <w:r w:rsidR="00FD0079" w:rsidRPr="009F22B7">
        <w:rPr>
          <w:rFonts w:ascii="Arial" w:hAnsi="Arial" w:cs="Arial"/>
          <w:sz w:val="22"/>
        </w:rPr>
        <w:t>.</w:t>
      </w:r>
      <w:r w:rsidR="00991A7C">
        <w:rPr>
          <w:rFonts w:ascii="Arial" w:hAnsi="Arial" w:cs="Arial"/>
          <w:sz w:val="22"/>
        </w:rPr>
        <w:t xml:space="preserve"> </w:t>
      </w:r>
      <w:r w:rsidR="00CD5AFB">
        <w:rPr>
          <w:rFonts w:ascii="Arial" w:hAnsi="Arial" w:cs="Arial"/>
          <w:sz w:val="22"/>
        </w:rPr>
        <w:t>La grève ne peut être considérée comme une circonstance exceptionnelle autorisant l’employeur à imposer le télétravail.</w:t>
      </w:r>
    </w:p>
    <w:p w14:paraId="7A81B840" w14:textId="77777777" w:rsidR="00AB1443" w:rsidRDefault="00AB1443" w:rsidP="00FD0079">
      <w:pPr>
        <w:pStyle w:val="Corpsdetexte"/>
        <w:jc w:val="both"/>
        <w:rPr>
          <w:rFonts w:ascii="Arial" w:hAnsi="Arial" w:cs="Arial"/>
          <w:sz w:val="22"/>
        </w:rPr>
      </w:pPr>
    </w:p>
    <w:p w14:paraId="2993A659" w14:textId="3E92A6E1" w:rsidR="00FD0079" w:rsidRDefault="009B09EF" w:rsidP="00FD0079">
      <w:pPr>
        <w:pStyle w:val="Corpsdetexte"/>
        <w:jc w:val="both"/>
        <w:rPr>
          <w:rFonts w:ascii="Arial" w:hAnsi="Arial" w:cs="Arial"/>
          <w:sz w:val="22"/>
        </w:rPr>
      </w:pPr>
      <w:r w:rsidRPr="009B09EF">
        <w:rPr>
          <w:rFonts w:ascii="Arial" w:hAnsi="Arial" w:cs="Arial"/>
          <w:sz w:val="22"/>
        </w:rPr>
        <w:t xml:space="preserve">Cette </w:t>
      </w:r>
      <w:r w:rsidR="00D13C48">
        <w:rPr>
          <w:rFonts w:ascii="Arial" w:hAnsi="Arial" w:cs="Arial"/>
          <w:sz w:val="22"/>
        </w:rPr>
        <w:t>organisation</w:t>
      </w:r>
      <w:r w:rsidRPr="009B09EF">
        <w:rPr>
          <w:rFonts w:ascii="Arial" w:hAnsi="Arial" w:cs="Arial"/>
          <w:sz w:val="22"/>
        </w:rPr>
        <w:t xml:space="preserve"> bouleverse les organisations du travail et l’approche individuelle du télétravail</w:t>
      </w:r>
      <w:r>
        <w:rPr>
          <w:rFonts w:ascii="Arial" w:hAnsi="Arial" w:cs="Arial"/>
          <w:sz w:val="22"/>
        </w:rPr>
        <w:t> ; elle</w:t>
      </w:r>
      <w:r w:rsidRPr="009B09EF">
        <w:rPr>
          <w:rFonts w:ascii="Arial" w:hAnsi="Arial" w:cs="Arial"/>
          <w:sz w:val="22"/>
        </w:rPr>
        <w:t xml:space="preserve"> doit faire l’objet d’un dialogue social de proximité</w:t>
      </w:r>
      <w:r w:rsidR="006F6E31">
        <w:rPr>
          <w:rFonts w:ascii="Arial" w:hAnsi="Arial" w:cs="Arial"/>
          <w:sz w:val="22"/>
        </w:rPr>
        <w:t xml:space="preserve"> et être</w:t>
      </w:r>
      <w:r w:rsidRPr="009B09EF">
        <w:rPr>
          <w:rFonts w:ascii="Arial" w:hAnsi="Arial" w:cs="Arial"/>
          <w:sz w:val="22"/>
        </w:rPr>
        <w:t xml:space="preserve"> </w:t>
      </w:r>
      <w:r w:rsidR="0077115A">
        <w:rPr>
          <w:rFonts w:ascii="Arial" w:hAnsi="Arial" w:cs="Arial"/>
          <w:sz w:val="22"/>
        </w:rPr>
        <w:t xml:space="preserve">prévue </w:t>
      </w:r>
      <w:r w:rsidR="009809E1">
        <w:rPr>
          <w:rFonts w:ascii="Arial" w:hAnsi="Arial" w:cs="Arial"/>
          <w:sz w:val="22"/>
        </w:rPr>
        <w:t>dans le cadre des</w:t>
      </w:r>
      <w:r w:rsidRPr="009B09EF">
        <w:rPr>
          <w:rFonts w:ascii="Arial" w:hAnsi="Arial" w:cs="Arial"/>
          <w:sz w:val="22"/>
        </w:rPr>
        <w:t xml:space="preserve"> plans de continuité d’activité (PCA). </w:t>
      </w:r>
      <w:r w:rsidR="00D502F1">
        <w:rPr>
          <w:rFonts w:ascii="Arial" w:hAnsi="Arial" w:cs="Arial"/>
          <w:sz w:val="22"/>
        </w:rPr>
        <w:t xml:space="preserve">Elle est fixée pour une durée déterminée renouvelable. </w:t>
      </w:r>
      <w:r w:rsidR="00FD0079">
        <w:rPr>
          <w:rFonts w:ascii="Arial" w:hAnsi="Arial" w:cs="Arial"/>
          <w:sz w:val="22"/>
        </w:rPr>
        <w:t>La</w:t>
      </w:r>
      <w:r w:rsidR="00FD0079" w:rsidRPr="002D0CB6">
        <w:rPr>
          <w:rFonts w:ascii="Arial" w:hAnsi="Arial" w:cs="Arial"/>
          <w:sz w:val="22"/>
        </w:rPr>
        <w:t xml:space="preserve"> formation spécialisée du comité social d’administration</w:t>
      </w:r>
      <w:r w:rsidR="00475424">
        <w:rPr>
          <w:rFonts w:ascii="Arial" w:hAnsi="Arial" w:cs="Arial"/>
          <w:sz w:val="22"/>
        </w:rPr>
        <w:t>, et à défaut, le CSA</w:t>
      </w:r>
      <w:r w:rsidR="00FD0079" w:rsidRPr="002D0CB6">
        <w:rPr>
          <w:rFonts w:ascii="Arial" w:hAnsi="Arial" w:cs="Arial"/>
          <w:sz w:val="22"/>
        </w:rPr>
        <w:t xml:space="preserve"> compétent</w:t>
      </w:r>
      <w:r w:rsidR="009E1DAA">
        <w:rPr>
          <w:rFonts w:ascii="Arial" w:hAnsi="Arial" w:cs="Arial"/>
          <w:sz w:val="22"/>
        </w:rPr>
        <w:t>,</w:t>
      </w:r>
      <w:r w:rsidR="00FD0079" w:rsidRPr="002D0CB6">
        <w:rPr>
          <w:rFonts w:ascii="Arial" w:hAnsi="Arial" w:cs="Arial"/>
          <w:sz w:val="22"/>
        </w:rPr>
        <w:t xml:space="preserve"> est </w:t>
      </w:r>
      <w:r w:rsidR="00475424">
        <w:rPr>
          <w:rFonts w:ascii="Arial" w:hAnsi="Arial" w:cs="Arial"/>
          <w:sz w:val="22"/>
        </w:rPr>
        <w:t>consulté</w:t>
      </w:r>
      <w:r w:rsidR="00475424" w:rsidRPr="002D0CB6">
        <w:rPr>
          <w:rFonts w:ascii="Arial" w:hAnsi="Arial" w:cs="Arial"/>
          <w:sz w:val="22"/>
        </w:rPr>
        <w:t xml:space="preserve"> </w:t>
      </w:r>
      <w:r w:rsidR="00475424">
        <w:rPr>
          <w:rFonts w:ascii="Arial" w:hAnsi="Arial" w:cs="Arial"/>
          <w:sz w:val="22"/>
        </w:rPr>
        <w:t>en urgence</w:t>
      </w:r>
      <w:r w:rsidR="00FD0079" w:rsidRPr="002D0CB6">
        <w:rPr>
          <w:rFonts w:ascii="Arial" w:hAnsi="Arial" w:cs="Arial"/>
          <w:sz w:val="22"/>
        </w:rPr>
        <w:t>, au besoin par visioconférence.</w:t>
      </w:r>
    </w:p>
    <w:p w14:paraId="5E9D461C" w14:textId="49EB5D00" w:rsidR="00991A7C" w:rsidRDefault="00991A7C" w:rsidP="00FD0079">
      <w:pPr>
        <w:pStyle w:val="Corpsdetexte"/>
        <w:jc w:val="both"/>
        <w:rPr>
          <w:rFonts w:ascii="Arial" w:hAnsi="Arial" w:cs="Arial"/>
          <w:sz w:val="22"/>
        </w:rPr>
      </w:pPr>
    </w:p>
    <w:p w14:paraId="64BC93D6" w14:textId="46CBDA59" w:rsidR="00475424" w:rsidRPr="00025CD8" w:rsidRDefault="00CD5AFB" w:rsidP="00475424">
      <w:pPr>
        <w:pStyle w:val="Corpsdetexte"/>
        <w:jc w:val="both"/>
        <w:rPr>
          <w:rFonts w:ascii="Arial" w:hAnsi="Arial" w:cs="Arial"/>
          <w:sz w:val="22"/>
        </w:rPr>
      </w:pPr>
      <w:r w:rsidRPr="009F4FE3">
        <w:rPr>
          <w:rFonts w:ascii="Arial" w:hAnsi="Arial" w:cs="Arial"/>
          <w:sz w:val="22"/>
        </w:rPr>
        <w:t xml:space="preserve">L’administration qui décide </w:t>
      </w:r>
      <w:r>
        <w:rPr>
          <w:rFonts w:ascii="Arial" w:hAnsi="Arial" w:cs="Arial"/>
          <w:sz w:val="22"/>
        </w:rPr>
        <w:t>d’</w:t>
      </w:r>
      <w:r w:rsidRPr="009F4FE3">
        <w:rPr>
          <w:rFonts w:ascii="Arial" w:hAnsi="Arial" w:cs="Arial"/>
          <w:sz w:val="22"/>
        </w:rPr>
        <w:t>impos</w:t>
      </w:r>
      <w:r>
        <w:rPr>
          <w:rFonts w:ascii="Arial" w:hAnsi="Arial" w:cs="Arial"/>
          <w:sz w:val="22"/>
        </w:rPr>
        <w:t>er</w:t>
      </w:r>
      <w:r w:rsidRPr="009F4FE3">
        <w:rPr>
          <w:rFonts w:ascii="Arial" w:hAnsi="Arial" w:cs="Arial"/>
          <w:sz w:val="22"/>
        </w:rPr>
        <w:t xml:space="preserve"> </w:t>
      </w:r>
      <w:r>
        <w:rPr>
          <w:rFonts w:ascii="Arial" w:hAnsi="Arial" w:cs="Arial"/>
          <w:sz w:val="22"/>
        </w:rPr>
        <w:t>l</w:t>
      </w:r>
      <w:r w:rsidRPr="009F4FE3">
        <w:rPr>
          <w:rFonts w:ascii="Arial" w:hAnsi="Arial" w:cs="Arial"/>
          <w:sz w:val="22"/>
        </w:rPr>
        <w:t>e télétravail</w:t>
      </w:r>
      <w:r>
        <w:rPr>
          <w:rFonts w:ascii="Arial" w:hAnsi="Arial" w:cs="Arial"/>
          <w:sz w:val="22"/>
        </w:rPr>
        <w:t xml:space="preserve"> en application de cet article</w:t>
      </w:r>
      <w:r w:rsidRPr="009F4FE3">
        <w:rPr>
          <w:rFonts w:ascii="Arial" w:hAnsi="Arial" w:cs="Arial"/>
          <w:sz w:val="22"/>
        </w:rPr>
        <w:t xml:space="preserve"> informe tous les </w:t>
      </w:r>
      <w:r>
        <w:rPr>
          <w:rFonts w:ascii="Arial" w:hAnsi="Arial" w:cs="Arial"/>
          <w:sz w:val="22"/>
        </w:rPr>
        <w:t xml:space="preserve">personnels </w:t>
      </w:r>
      <w:r w:rsidRPr="009F4FE3">
        <w:rPr>
          <w:rFonts w:ascii="Arial" w:hAnsi="Arial" w:cs="Arial"/>
          <w:sz w:val="22"/>
        </w:rPr>
        <w:t xml:space="preserve">concernés sur la durée et les modalités de la période de télétravail imposé, </w:t>
      </w:r>
      <w:r>
        <w:rPr>
          <w:rFonts w:ascii="Arial" w:hAnsi="Arial" w:cs="Arial"/>
          <w:sz w:val="22"/>
        </w:rPr>
        <w:t xml:space="preserve">leur </w:t>
      </w:r>
      <w:r w:rsidRPr="009F4FE3">
        <w:rPr>
          <w:rFonts w:ascii="Arial" w:hAnsi="Arial" w:cs="Arial"/>
          <w:sz w:val="22"/>
        </w:rPr>
        <w:t>rappelle</w:t>
      </w:r>
      <w:r>
        <w:rPr>
          <w:rFonts w:ascii="Arial" w:hAnsi="Arial" w:cs="Arial"/>
          <w:sz w:val="22"/>
        </w:rPr>
        <w:t xml:space="preserve"> </w:t>
      </w:r>
      <w:r w:rsidRPr="009F4FE3">
        <w:rPr>
          <w:rFonts w:ascii="Arial" w:hAnsi="Arial" w:cs="Arial"/>
          <w:sz w:val="22"/>
        </w:rPr>
        <w:t>le</w:t>
      </w:r>
      <w:r>
        <w:rPr>
          <w:rFonts w:ascii="Arial" w:hAnsi="Arial" w:cs="Arial"/>
          <w:sz w:val="22"/>
        </w:rPr>
        <w:t>ur</w:t>
      </w:r>
      <w:r w:rsidRPr="009F4FE3">
        <w:rPr>
          <w:rFonts w:ascii="Arial" w:hAnsi="Arial" w:cs="Arial"/>
          <w:sz w:val="22"/>
        </w:rPr>
        <w:t>s droits.</w:t>
      </w:r>
      <w:r>
        <w:rPr>
          <w:rFonts w:ascii="Arial" w:hAnsi="Arial" w:cs="Arial"/>
          <w:sz w:val="22"/>
        </w:rPr>
        <w:t xml:space="preserve"> </w:t>
      </w:r>
      <w:r w:rsidR="00475424" w:rsidRPr="00025CD8">
        <w:rPr>
          <w:rFonts w:ascii="Arial" w:hAnsi="Arial" w:cs="Arial"/>
          <w:sz w:val="22"/>
        </w:rPr>
        <w:t>Les dispositions en matière d’indemnisation s’appliquent en cas de télétravail imposé en période de crise.</w:t>
      </w:r>
    </w:p>
    <w:p w14:paraId="655B9773" w14:textId="240E95A6" w:rsidR="00475424" w:rsidRDefault="00475424" w:rsidP="00FD0079">
      <w:pPr>
        <w:pStyle w:val="Corpsdetexte"/>
        <w:jc w:val="both"/>
        <w:rPr>
          <w:rFonts w:ascii="Arial" w:hAnsi="Arial" w:cs="Arial"/>
          <w:sz w:val="22"/>
        </w:rPr>
      </w:pPr>
    </w:p>
    <w:p w14:paraId="5E8FD2AD" w14:textId="77777777" w:rsidR="00250B86" w:rsidRDefault="00250B86" w:rsidP="00FD0079">
      <w:pPr>
        <w:pStyle w:val="Corpsdetexte"/>
        <w:jc w:val="both"/>
        <w:rPr>
          <w:rFonts w:ascii="Arial" w:hAnsi="Arial" w:cs="Arial"/>
          <w:sz w:val="22"/>
        </w:rPr>
      </w:pPr>
    </w:p>
    <w:p w14:paraId="482A332F" w14:textId="3BFA0BBC" w:rsidR="00E83754" w:rsidRPr="00FE1B7D" w:rsidRDefault="00E83754" w:rsidP="005C0D54">
      <w:pPr>
        <w:widowControl/>
        <w:suppressAutoHyphens w:val="0"/>
        <w:spacing w:after="200" w:line="276" w:lineRule="auto"/>
        <w:rPr>
          <w:b/>
          <w:sz w:val="24"/>
          <w:szCs w:val="24"/>
        </w:rPr>
      </w:pPr>
      <w:r w:rsidRPr="00FE1B7D">
        <w:rPr>
          <w:b/>
          <w:sz w:val="24"/>
          <w:szCs w:val="24"/>
        </w:rPr>
        <w:t xml:space="preserve">TITRE IV : </w:t>
      </w:r>
      <w:r w:rsidR="00A57A89">
        <w:rPr>
          <w:b/>
          <w:sz w:val="24"/>
          <w:szCs w:val="24"/>
        </w:rPr>
        <w:t>ENCADREMENT ET ANIMATION</w:t>
      </w:r>
      <w:r w:rsidR="00A57A89" w:rsidRPr="00FE1B7D">
        <w:rPr>
          <w:b/>
          <w:sz w:val="24"/>
          <w:szCs w:val="24"/>
        </w:rPr>
        <w:t xml:space="preserve"> </w:t>
      </w:r>
      <w:r w:rsidRPr="00FE1B7D">
        <w:rPr>
          <w:b/>
          <w:sz w:val="24"/>
          <w:szCs w:val="24"/>
        </w:rPr>
        <w:t>DES EQUIPES EN TELETRAVAIL</w:t>
      </w:r>
    </w:p>
    <w:p w14:paraId="098A8A5B" w14:textId="77777777" w:rsidR="0058770C" w:rsidRDefault="0058770C" w:rsidP="00A142B3">
      <w:pPr>
        <w:pStyle w:val="Corpsdetexte"/>
        <w:jc w:val="both"/>
        <w:rPr>
          <w:rFonts w:ascii="Arial" w:hAnsi="Arial" w:cs="Arial"/>
          <w:b/>
          <w:sz w:val="22"/>
        </w:rPr>
      </w:pPr>
    </w:p>
    <w:p w14:paraId="6FDABE99" w14:textId="649E6F84" w:rsidR="00FF0D3E" w:rsidRPr="00FE1B7D" w:rsidRDefault="00FF0D3E" w:rsidP="00A142B3">
      <w:pPr>
        <w:pStyle w:val="Corpsdetexte"/>
        <w:jc w:val="both"/>
        <w:rPr>
          <w:rFonts w:ascii="Arial" w:hAnsi="Arial" w:cs="Arial"/>
          <w:b/>
          <w:sz w:val="22"/>
        </w:rPr>
      </w:pPr>
      <w:r w:rsidRPr="00FE1B7D">
        <w:rPr>
          <w:rFonts w:ascii="Arial" w:hAnsi="Arial" w:cs="Arial"/>
          <w:b/>
          <w:sz w:val="22"/>
        </w:rPr>
        <w:t xml:space="preserve">Article </w:t>
      </w:r>
      <w:r w:rsidR="009A3CF5">
        <w:rPr>
          <w:rFonts w:ascii="Arial" w:hAnsi="Arial" w:cs="Arial"/>
          <w:b/>
          <w:sz w:val="22"/>
        </w:rPr>
        <w:t>1</w:t>
      </w:r>
      <w:r w:rsidR="00D31619">
        <w:rPr>
          <w:rFonts w:ascii="Arial" w:hAnsi="Arial" w:cs="Arial"/>
          <w:b/>
          <w:sz w:val="22"/>
        </w:rPr>
        <w:t>3</w:t>
      </w:r>
      <w:r w:rsidRPr="00FE1B7D">
        <w:rPr>
          <w:rFonts w:ascii="Arial" w:hAnsi="Arial" w:cs="Arial"/>
          <w:b/>
          <w:sz w:val="22"/>
        </w:rPr>
        <w:t xml:space="preserve"> – Evolution des pratiques d’encadrement et d’animation des équipes</w:t>
      </w:r>
    </w:p>
    <w:p w14:paraId="6685C083" w14:textId="77777777" w:rsidR="00FE46B0" w:rsidRPr="00FE46B0" w:rsidRDefault="00FE46B0" w:rsidP="00FE46B0">
      <w:pPr>
        <w:pStyle w:val="Corpsdetexte"/>
      </w:pPr>
    </w:p>
    <w:p w14:paraId="006BF9C3" w14:textId="4067DF10" w:rsidR="00CD1399" w:rsidRPr="004225E7" w:rsidRDefault="00CD1399" w:rsidP="00CD1399">
      <w:pPr>
        <w:pStyle w:val="Corpsdetexte"/>
        <w:spacing w:after="120"/>
        <w:jc w:val="both"/>
        <w:rPr>
          <w:rFonts w:ascii="Arial" w:hAnsi="Arial" w:cs="Arial"/>
          <w:sz w:val="22"/>
        </w:rPr>
      </w:pPr>
      <w:r w:rsidRPr="004225E7">
        <w:rPr>
          <w:rFonts w:ascii="Arial" w:hAnsi="Arial" w:cs="Arial"/>
          <w:sz w:val="22"/>
        </w:rPr>
        <w:t xml:space="preserve">L’exercice en télétravail d’un ou plusieurs membres du personnel a un impact important sur le fonctionnement d’un service. Il implique que soit engagée une réflexion avec l’équipe sur la relation </w:t>
      </w:r>
      <w:r w:rsidR="006F6E31">
        <w:rPr>
          <w:rFonts w:ascii="Arial" w:hAnsi="Arial" w:cs="Arial"/>
          <w:sz w:val="22"/>
        </w:rPr>
        <w:t>d’encadrement</w:t>
      </w:r>
      <w:r w:rsidR="006F6E31" w:rsidRPr="004225E7">
        <w:rPr>
          <w:rFonts w:ascii="Arial" w:hAnsi="Arial" w:cs="Arial"/>
          <w:sz w:val="22"/>
        </w:rPr>
        <w:t xml:space="preserve"> </w:t>
      </w:r>
      <w:r w:rsidRPr="004225E7">
        <w:rPr>
          <w:rFonts w:ascii="Arial" w:hAnsi="Arial" w:cs="Arial"/>
          <w:sz w:val="22"/>
        </w:rPr>
        <w:t xml:space="preserve">et sur le collectif de travail en vue de : </w:t>
      </w:r>
    </w:p>
    <w:p w14:paraId="49595434" w14:textId="77777777" w:rsidR="00CD1399" w:rsidRPr="004225E7" w:rsidRDefault="00CD1399" w:rsidP="00CD1399">
      <w:pPr>
        <w:pStyle w:val="Paragraphedeliste"/>
        <w:widowControl/>
        <w:numPr>
          <w:ilvl w:val="0"/>
          <w:numId w:val="24"/>
        </w:numPr>
        <w:suppressAutoHyphens w:val="0"/>
        <w:spacing w:before="0" w:after="120"/>
        <w:jc w:val="both"/>
      </w:pPr>
      <w:proofErr w:type="gramStart"/>
      <w:r w:rsidRPr="004225E7">
        <w:t>favoriser</w:t>
      </w:r>
      <w:proofErr w:type="gramEnd"/>
      <w:r w:rsidRPr="004225E7">
        <w:t xml:space="preserve"> l’appropriation du numérique par les agents, clarifier les modalités d’accès aux informations et aux outils ;</w:t>
      </w:r>
    </w:p>
    <w:p w14:paraId="030028BC" w14:textId="77777777" w:rsidR="00CD1399" w:rsidRPr="004225E7" w:rsidRDefault="00CD1399" w:rsidP="00CD1399">
      <w:pPr>
        <w:pStyle w:val="Paragraphedeliste"/>
        <w:widowControl/>
        <w:numPr>
          <w:ilvl w:val="0"/>
          <w:numId w:val="24"/>
        </w:numPr>
        <w:suppressAutoHyphens w:val="0"/>
        <w:spacing w:before="0" w:after="120"/>
        <w:jc w:val="both"/>
      </w:pPr>
      <w:proofErr w:type="gramStart"/>
      <w:r w:rsidRPr="004225E7">
        <w:lastRenderedPageBreak/>
        <w:t>mener</w:t>
      </w:r>
      <w:proofErr w:type="gramEnd"/>
      <w:r w:rsidRPr="004225E7">
        <w:t xml:space="preserve"> à bien les missions du service, identifier ce qui nécessite des temps individuels de travail, ce qui relève de temps collectifs ;</w:t>
      </w:r>
    </w:p>
    <w:p w14:paraId="38276B12" w14:textId="77777777" w:rsidR="00CD1399" w:rsidRDefault="00CD1399" w:rsidP="00CD1399">
      <w:pPr>
        <w:pStyle w:val="Paragraphedeliste"/>
        <w:widowControl/>
        <w:numPr>
          <w:ilvl w:val="0"/>
          <w:numId w:val="24"/>
        </w:numPr>
        <w:suppressAutoHyphens w:val="0"/>
        <w:spacing w:before="0" w:after="120"/>
        <w:jc w:val="both"/>
      </w:pPr>
      <w:proofErr w:type="gramStart"/>
      <w:r w:rsidRPr="004225E7">
        <w:t>porter</w:t>
      </w:r>
      <w:proofErr w:type="gramEnd"/>
      <w:r w:rsidRPr="004225E7">
        <w:t xml:space="preserve"> une vigilance particulière aux questions d’équité dans le télétravail (répartition des tâches et charge de travail)</w:t>
      </w:r>
      <w:r>
        <w:t> ;</w:t>
      </w:r>
    </w:p>
    <w:p w14:paraId="1A2579A9" w14:textId="77777777" w:rsidR="006F6E31" w:rsidRDefault="00CD1399" w:rsidP="00FF6985">
      <w:pPr>
        <w:pStyle w:val="Paragraphedeliste"/>
        <w:widowControl/>
        <w:numPr>
          <w:ilvl w:val="0"/>
          <w:numId w:val="24"/>
        </w:numPr>
        <w:suppressAutoHyphens w:val="0"/>
        <w:spacing w:before="0" w:after="120"/>
        <w:jc w:val="both"/>
      </w:pPr>
      <w:proofErr w:type="gramStart"/>
      <w:r>
        <w:t>promouvoir</w:t>
      </w:r>
      <w:proofErr w:type="gramEnd"/>
      <w:r>
        <w:t xml:space="preserve"> l’usage des systèmes de communication en ligne et des outils collaboratifs et coopératifs</w:t>
      </w:r>
      <w:r w:rsidR="006F6E31">
        <w:t> ;</w:t>
      </w:r>
    </w:p>
    <w:p w14:paraId="5B4362EA" w14:textId="7F1626CC" w:rsidR="00CD1399" w:rsidRPr="00902816" w:rsidRDefault="006F6E31" w:rsidP="00902816">
      <w:pPr>
        <w:pStyle w:val="Corpsdetexte"/>
        <w:numPr>
          <w:ilvl w:val="0"/>
          <w:numId w:val="21"/>
        </w:numPr>
        <w:ind w:left="284" w:hanging="284"/>
        <w:rPr>
          <w:rFonts w:ascii="Arial" w:hAnsi="Arial" w:cs="Arial"/>
          <w:sz w:val="22"/>
        </w:rPr>
      </w:pPr>
      <w:proofErr w:type="gramStart"/>
      <w:r w:rsidRPr="00902816">
        <w:rPr>
          <w:rFonts w:ascii="Arial" w:hAnsi="Arial" w:cs="Arial"/>
          <w:sz w:val="22"/>
        </w:rPr>
        <w:t>envisager</w:t>
      </w:r>
      <w:proofErr w:type="gramEnd"/>
      <w:r w:rsidRPr="00902816">
        <w:rPr>
          <w:rFonts w:ascii="Arial" w:hAnsi="Arial" w:cs="Arial"/>
          <w:sz w:val="22"/>
        </w:rPr>
        <w:t xml:space="preserve"> les formations utiles à l’usage des outils et à leur évolution.</w:t>
      </w:r>
    </w:p>
    <w:p w14:paraId="679CF1ED" w14:textId="77777777" w:rsidR="00902816" w:rsidRDefault="00902816" w:rsidP="00CD1399">
      <w:pPr>
        <w:widowControl/>
        <w:suppressAutoHyphens w:val="0"/>
        <w:spacing w:after="180"/>
        <w:contextualSpacing/>
        <w:jc w:val="both"/>
      </w:pPr>
    </w:p>
    <w:p w14:paraId="43367F87" w14:textId="28A89D08" w:rsidR="00CD1399" w:rsidRPr="004225E7" w:rsidRDefault="00CD1399" w:rsidP="00CD1399">
      <w:pPr>
        <w:widowControl/>
        <w:suppressAutoHyphens w:val="0"/>
        <w:spacing w:after="180"/>
        <w:contextualSpacing/>
        <w:jc w:val="both"/>
      </w:pPr>
      <w:r w:rsidRPr="004225E7">
        <w:t>Le télétravail modifie les modalités d’animation des équipes par l’encadrant pour prendre en compte le travail en présentiel et à distance. Ces changements nécessitent un accompagnement de l’encadrement pour faire évoluer les pratiques et les techniques d’animation d’équipe</w:t>
      </w:r>
      <w:r w:rsidR="00E812A7">
        <w:t xml:space="preserve"> pour une approche plus collaborative et coopérative</w:t>
      </w:r>
      <w:r w:rsidRPr="004225E7">
        <w:t xml:space="preserve">. </w:t>
      </w:r>
      <w:r w:rsidR="00BC5341">
        <w:t>Des systèmes de communication en ligne peuvent contribuer au maintien des liens entre les personnes d’une même équipe dont les lieux d’exercice sont dispersés.</w:t>
      </w:r>
    </w:p>
    <w:p w14:paraId="1CC733B0" w14:textId="77777777" w:rsidR="00CD1399" w:rsidRPr="004225E7" w:rsidRDefault="00CD1399" w:rsidP="00CD1399">
      <w:pPr>
        <w:widowControl/>
        <w:suppressAutoHyphens w:val="0"/>
        <w:spacing w:after="180"/>
        <w:contextualSpacing/>
        <w:jc w:val="both"/>
      </w:pPr>
    </w:p>
    <w:p w14:paraId="2116B205" w14:textId="7BF343A0" w:rsidR="00CD1399" w:rsidRDefault="00CD1399" w:rsidP="00CD1399">
      <w:pPr>
        <w:widowControl/>
        <w:suppressAutoHyphens w:val="0"/>
        <w:spacing w:after="180"/>
        <w:contextualSpacing/>
        <w:jc w:val="both"/>
      </w:pPr>
      <w:r w:rsidRPr="004225E7">
        <w:t>L’encadrant veille à maintenir un contact régulier avec la personne en télétravail et à lui communiquer les informations nécessaires à l’exercice de ses missions</w:t>
      </w:r>
      <w:r>
        <w:t>. La personne doit pouvoir être en mesure d’alerter son encadrant de proximité de ses éventuelles difficultés et en particulier du sentiment d’isolement qui peut survenir.</w:t>
      </w:r>
    </w:p>
    <w:p w14:paraId="3E7644E4" w14:textId="596E421C" w:rsidR="00BC5341" w:rsidRDefault="00BC5341" w:rsidP="00CD1399">
      <w:pPr>
        <w:widowControl/>
        <w:suppressAutoHyphens w:val="0"/>
        <w:spacing w:after="180"/>
        <w:contextualSpacing/>
        <w:jc w:val="both"/>
      </w:pPr>
    </w:p>
    <w:p w14:paraId="75EB20AF" w14:textId="6B4FF8EF" w:rsidR="00BC5341" w:rsidRPr="004225E7" w:rsidRDefault="00BC5341" w:rsidP="00CD1399">
      <w:pPr>
        <w:widowControl/>
        <w:suppressAutoHyphens w:val="0"/>
        <w:spacing w:after="180"/>
        <w:contextualSpacing/>
        <w:jc w:val="both"/>
      </w:pPr>
      <w:r>
        <w:t>Au sein des équipes, des réunions régulières d’organisation du travail, d’étape et de retour d’expérience sont recommandées.</w:t>
      </w:r>
    </w:p>
    <w:p w14:paraId="7EB81D70" w14:textId="77777777" w:rsidR="00CD1399" w:rsidRPr="004225E7" w:rsidRDefault="00CD1399" w:rsidP="00CD1399">
      <w:pPr>
        <w:widowControl/>
        <w:suppressAutoHyphens w:val="0"/>
        <w:spacing w:after="180"/>
        <w:contextualSpacing/>
        <w:jc w:val="both"/>
      </w:pPr>
    </w:p>
    <w:p w14:paraId="784E57A8" w14:textId="77777777" w:rsidR="00CD1399" w:rsidRPr="004225E7" w:rsidRDefault="00CD1399" w:rsidP="00CD1399">
      <w:pPr>
        <w:widowControl/>
        <w:suppressAutoHyphens w:val="0"/>
        <w:spacing w:after="180"/>
        <w:contextualSpacing/>
        <w:jc w:val="both"/>
        <w:rPr>
          <w:b/>
        </w:rPr>
      </w:pPr>
      <w:r w:rsidRPr="004225E7">
        <w:t>Lors de l’entretien d’évaluation annuel, l’employeur conduit un échange spécifique avec la personne en télétravail sur les conditions de son activité́ et sa charge de travail.</w:t>
      </w:r>
      <w:r w:rsidRPr="00CD0C3E">
        <w:t xml:space="preserve"> </w:t>
      </w:r>
      <w:r>
        <w:t>Elle peut également formuler ses besoins de formation ou de matériel particulier. Le supérieur hiérarchique peut, à cette occasion, apprécier la qualité du travail réalisé à distance.</w:t>
      </w:r>
    </w:p>
    <w:p w14:paraId="3437579A" w14:textId="77777777" w:rsidR="00FE46B0" w:rsidRPr="00A0170F" w:rsidRDefault="00FE46B0" w:rsidP="00A0170F">
      <w:pPr>
        <w:pStyle w:val="Corpsdetexte"/>
        <w:jc w:val="both"/>
        <w:rPr>
          <w:rFonts w:ascii="Arial" w:hAnsi="Arial" w:cs="Arial"/>
          <w:sz w:val="22"/>
        </w:rPr>
      </w:pPr>
      <w:r w:rsidRPr="00A0170F">
        <w:rPr>
          <w:rFonts w:ascii="Arial" w:hAnsi="Arial" w:cs="Arial"/>
          <w:sz w:val="22"/>
        </w:rPr>
        <w:t>Une attention particulière est portée par les encadrants aux conditions d’intégration des nouveaux recrutés.</w:t>
      </w:r>
    </w:p>
    <w:p w14:paraId="21895077" w14:textId="6439B261" w:rsidR="00FF0D3E" w:rsidRDefault="00FF0D3E" w:rsidP="00A142B3">
      <w:pPr>
        <w:pStyle w:val="Corpsdetexte"/>
        <w:jc w:val="both"/>
        <w:rPr>
          <w:rFonts w:ascii="Arial" w:hAnsi="Arial" w:cs="Arial"/>
          <w:sz w:val="22"/>
        </w:rPr>
      </w:pPr>
    </w:p>
    <w:p w14:paraId="147D104D" w14:textId="77777777" w:rsidR="005C0D54" w:rsidRDefault="005C0D54" w:rsidP="00A142B3">
      <w:pPr>
        <w:pStyle w:val="Corpsdetexte"/>
        <w:jc w:val="both"/>
        <w:rPr>
          <w:rFonts w:ascii="Arial" w:hAnsi="Arial" w:cs="Arial"/>
          <w:sz w:val="22"/>
        </w:rPr>
      </w:pPr>
    </w:p>
    <w:p w14:paraId="17348212" w14:textId="2D290CC5" w:rsidR="00122EDF" w:rsidRPr="00147514" w:rsidRDefault="00147514" w:rsidP="00A142B3">
      <w:pPr>
        <w:pStyle w:val="Corpsdetexte"/>
        <w:jc w:val="both"/>
        <w:rPr>
          <w:rFonts w:ascii="Arial" w:hAnsi="Arial" w:cs="Arial"/>
          <w:b/>
          <w:sz w:val="22"/>
        </w:rPr>
      </w:pPr>
      <w:r w:rsidRPr="00147514">
        <w:rPr>
          <w:rFonts w:ascii="Arial" w:hAnsi="Arial" w:cs="Arial"/>
          <w:b/>
          <w:sz w:val="22"/>
        </w:rPr>
        <w:t xml:space="preserve">Article </w:t>
      </w:r>
      <w:r w:rsidR="009A3CF5">
        <w:rPr>
          <w:rFonts w:ascii="Arial" w:hAnsi="Arial" w:cs="Arial"/>
          <w:b/>
          <w:sz w:val="22"/>
        </w:rPr>
        <w:t>1</w:t>
      </w:r>
      <w:r w:rsidR="00D31619">
        <w:rPr>
          <w:rFonts w:ascii="Arial" w:hAnsi="Arial" w:cs="Arial"/>
          <w:b/>
          <w:sz w:val="22"/>
        </w:rPr>
        <w:t>4</w:t>
      </w:r>
      <w:r w:rsidRPr="00147514">
        <w:rPr>
          <w:rFonts w:ascii="Arial" w:hAnsi="Arial" w:cs="Arial"/>
          <w:b/>
          <w:sz w:val="22"/>
        </w:rPr>
        <w:t xml:space="preserve"> – Formation des personnels</w:t>
      </w:r>
      <w:r>
        <w:rPr>
          <w:rFonts w:ascii="Arial" w:hAnsi="Arial" w:cs="Arial"/>
          <w:b/>
          <w:sz w:val="22"/>
        </w:rPr>
        <w:t xml:space="preserve"> </w:t>
      </w:r>
      <w:r w:rsidR="00657FB1">
        <w:rPr>
          <w:rFonts w:ascii="Arial" w:hAnsi="Arial" w:cs="Arial"/>
          <w:b/>
          <w:sz w:val="22"/>
        </w:rPr>
        <w:t>(encadrement et équipes)</w:t>
      </w:r>
    </w:p>
    <w:p w14:paraId="31A4D65C" w14:textId="77777777" w:rsidR="004A6D69" w:rsidRDefault="004A6D69" w:rsidP="00A142B3">
      <w:pPr>
        <w:spacing w:line="276" w:lineRule="auto"/>
        <w:jc w:val="both"/>
      </w:pPr>
    </w:p>
    <w:p w14:paraId="06D82659" w14:textId="21535CF6" w:rsidR="00147514" w:rsidRDefault="00147514" w:rsidP="00A142B3">
      <w:pPr>
        <w:spacing w:line="276" w:lineRule="auto"/>
        <w:jc w:val="both"/>
        <w:rPr>
          <w:rFonts w:eastAsia="Arial"/>
        </w:rPr>
      </w:pPr>
      <w:r w:rsidRPr="009F09AA">
        <w:t>La formation des</w:t>
      </w:r>
      <w:r w:rsidR="00B53114">
        <w:t xml:space="preserve"> personnels,</w:t>
      </w:r>
      <w:r w:rsidRPr="009F09AA">
        <w:t xml:space="preserve"> télétravailleurs</w:t>
      </w:r>
      <w:r w:rsidR="00A57A89">
        <w:t xml:space="preserve"> </w:t>
      </w:r>
      <w:r w:rsidR="00B53114">
        <w:t>ou non</w:t>
      </w:r>
      <w:r w:rsidR="009E1DAA">
        <w:t>,</w:t>
      </w:r>
      <w:r w:rsidR="0001290D">
        <w:t xml:space="preserve"> </w:t>
      </w:r>
      <w:r w:rsidRPr="009F09AA">
        <w:t xml:space="preserve">est conçue de manière à permettre une appropriation réciproque des « attendus » </w:t>
      </w:r>
      <w:r w:rsidR="00146CBB">
        <w:t xml:space="preserve">et modalités </w:t>
      </w:r>
      <w:r w:rsidRPr="009F09AA">
        <w:t>induits p</w:t>
      </w:r>
      <w:r w:rsidR="0001290D">
        <w:t>ar cette nouvelle organisation</w:t>
      </w:r>
      <w:r w:rsidR="00B53114">
        <w:t>. La formation</w:t>
      </w:r>
      <w:r w:rsidR="00B53114" w:rsidRPr="00B53114">
        <w:t xml:space="preserve"> </w:t>
      </w:r>
      <w:r w:rsidR="00B53114" w:rsidRPr="009F09AA">
        <w:t>des encadrants</w:t>
      </w:r>
      <w:r w:rsidR="00B53114">
        <w:t xml:space="preserve"> doit leur permettre d’y adapter leurs pratiques d’encadrement et d’animation d’équipe</w:t>
      </w:r>
      <w:r w:rsidR="0001290D">
        <w:t xml:space="preserve">. </w:t>
      </w:r>
      <w:r w:rsidR="00B53114">
        <w:t>Ces formations</w:t>
      </w:r>
      <w:r w:rsidR="00B53114" w:rsidRPr="009F09AA">
        <w:t xml:space="preserve"> </w:t>
      </w:r>
      <w:r w:rsidR="00743171">
        <w:t>s’intègre</w:t>
      </w:r>
      <w:r w:rsidR="00B53114">
        <w:t>nt</w:t>
      </w:r>
      <w:r w:rsidRPr="009F09AA">
        <w:t xml:space="preserve"> dans une réflexion ayant trait à </w:t>
      </w:r>
      <w:r w:rsidR="0001290D">
        <w:t>l</w:t>
      </w:r>
      <w:r w:rsidRPr="009F09AA">
        <w:t xml:space="preserve">a </w:t>
      </w:r>
      <w:r w:rsidRPr="009F09AA">
        <w:rPr>
          <w:rFonts w:eastAsia="Arial"/>
        </w:rPr>
        <w:t xml:space="preserve">qualité de vie au travail. </w:t>
      </w:r>
    </w:p>
    <w:p w14:paraId="3FE8070C" w14:textId="77777777" w:rsidR="004F2693" w:rsidRDefault="004F2693" w:rsidP="00A142B3">
      <w:pPr>
        <w:spacing w:line="276" w:lineRule="auto"/>
        <w:jc w:val="both"/>
        <w:rPr>
          <w:rFonts w:eastAsia="Arial"/>
        </w:rPr>
      </w:pPr>
    </w:p>
    <w:p w14:paraId="6DC4D4DA" w14:textId="78D80D86" w:rsidR="004F2693" w:rsidRPr="004F2693" w:rsidRDefault="004F2693" w:rsidP="004F2693">
      <w:pPr>
        <w:spacing w:line="276" w:lineRule="auto"/>
        <w:jc w:val="both"/>
        <w:rPr>
          <w:rFonts w:eastAsia="Arial"/>
        </w:rPr>
      </w:pPr>
      <w:r w:rsidRPr="004F2693">
        <w:rPr>
          <w:rFonts w:eastAsia="Arial"/>
        </w:rPr>
        <w:t xml:space="preserve">Les </w:t>
      </w:r>
      <w:r>
        <w:rPr>
          <w:rFonts w:eastAsia="Arial"/>
        </w:rPr>
        <w:t>personnes</w:t>
      </w:r>
      <w:r w:rsidRPr="004F2693">
        <w:rPr>
          <w:rFonts w:eastAsia="Arial"/>
        </w:rPr>
        <w:t xml:space="preserve"> en télétravail de manière régulière bénéficient d’une formation spécifique sur l’environnement bureautique et informatique (utilisation des logiciels métiers, connexion à distance…)</w:t>
      </w:r>
      <w:r w:rsidR="00BE05BC">
        <w:rPr>
          <w:rFonts w:eastAsia="Arial"/>
        </w:rPr>
        <w:t>, sur l’installation de l’espace de travail,</w:t>
      </w:r>
      <w:r w:rsidRPr="004F2693">
        <w:rPr>
          <w:rFonts w:eastAsia="Arial"/>
        </w:rPr>
        <w:t xml:space="preserve"> ainsi que d’un accompagnement à la conduite des relations professionnelles et leurs modalités d’exercice en télétravail.</w:t>
      </w:r>
    </w:p>
    <w:p w14:paraId="0A8D8D5E" w14:textId="0B110876" w:rsidR="0001290D" w:rsidRDefault="0001290D" w:rsidP="00A142B3">
      <w:pPr>
        <w:spacing w:line="276" w:lineRule="auto"/>
        <w:jc w:val="both"/>
        <w:rPr>
          <w:rFonts w:eastAsia="Arial"/>
        </w:rPr>
      </w:pPr>
    </w:p>
    <w:p w14:paraId="394BC1DE" w14:textId="13615208" w:rsidR="00BE05BC" w:rsidRDefault="00146CBB" w:rsidP="006C5981">
      <w:pPr>
        <w:spacing w:line="276" w:lineRule="auto"/>
        <w:jc w:val="both"/>
        <w:rPr>
          <w:rFonts w:eastAsia="Arial"/>
        </w:rPr>
      </w:pPr>
      <w:r>
        <w:rPr>
          <w:rFonts w:eastAsia="Arial"/>
        </w:rPr>
        <w:t xml:space="preserve">Dans son AXE IV </w:t>
      </w:r>
      <w:r w:rsidRPr="00486B80">
        <w:rPr>
          <w:rFonts w:eastAsia="Arial"/>
          <w:i/>
        </w:rPr>
        <w:t>« </w:t>
      </w:r>
      <w:r w:rsidR="00486B80" w:rsidRPr="00486B80">
        <w:rPr>
          <w:rFonts w:eastAsia="Arial"/>
          <w:i/>
        </w:rPr>
        <w:t>A</w:t>
      </w:r>
      <w:r w:rsidRPr="00486B80">
        <w:rPr>
          <w:rFonts w:eastAsia="Arial"/>
          <w:i/>
        </w:rPr>
        <w:t>ccompagner le développement professionnel de l’ensemble des agents et des collectifs de travail par la transformation des politiques RH et de formation</w:t>
      </w:r>
      <w:r w:rsidR="003714B9" w:rsidRPr="00486B80">
        <w:rPr>
          <w:rFonts w:eastAsia="Arial"/>
          <w:i/>
        </w:rPr>
        <w:t> »</w:t>
      </w:r>
      <w:r>
        <w:rPr>
          <w:rFonts w:eastAsia="Arial"/>
        </w:rPr>
        <w:t xml:space="preserve">, le </w:t>
      </w:r>
      <w:r w:rsidR="00FE3A2B">
        <w:rPr>
          <w:rFonts w:eastAsia="Arial"/>
        </w:rPr>
        <w:t>schéma</w:t>
      </w:r>
      <w:r>
        <w:rPr>
          <w:rFonts w:eastAsia="Arial"/>
        </w:rPr>
        <w:t xml:space="preserve"> directeur de la formation continue de tous les personnels du MENJS 2022-2025 fixe la priorité de développer une culture de la qualité de vie au travail (priorité IV.10). </w:t>
      </w:r>
    </w:p>
    <w:p w14:paraId="3A6ACC2B" w14:textId="77777777" w:rsidR="00BE05BC" w:rsidRDefault="00BE05BC" w:rsidP="006C5981">
      <w:pPr>
        <w:spacing w:line="276" w:lineRule="auto"/>
        <w:jc w:val="both"/>
        <w:rPr>
          <w:rFonts w:eastAsia="Arial"/>
        </w:rPr>
      </w:pPr>
    </w:p>
    <w:p w14:paraId="0CE91466" w14:textId="1794B69B" w:rsidR="006C5981" w:rsidRDefault="00146CBB" w:rsidP="006C5981">
      <w:pPr>
        <w:spacing w:line="276" w:lineRule="auto"/>
        <w:jc w:val="both"/>
        <w:rPr>
          <w:rFonts w:eastAsia="Arial"/>
        </w:rPr>
      </w:pPr>
      <w:r>
        <w:rPr>
          <w:rFonts w:eastAsia="Arial"/>
        </w:rPr>
        <w:t>Ainsi, d</w:t>
      </w:r>
      <w:r w:rsidR="006C5981" w:rsidRPr="006C5981">
        <w:rPr>
          <w:rFonts w:eastAsia="Arial"/>
        </w:rPr>
        <w:t xml:space="preserve">es actions </w:t>
      </w:r>
      <w:r>
        <w:rPr>
          <w:rFonts w:eastAsia="Arial"/>
        </w:rPr>
        <w:t>de sensibilisation</w:t>
      </w:r>
      <w:r w:rsidR="005B491B">
        <w:rPr>
          <w:rFonts w:eastAsia="Arial"/>
        </w:rPr>
        <w:t xml:space="preserve"> et de</w:t>
      </w:r>
      <w:r>
        <w:rPr>
          <w:rFonts w:eastAsia="Arial"/>
        </w:rPr>
        <w:t xml:space="preserve"> </w:t>
      </w:r>
      <w:r w:rsidR="006C5981" w:rsidRPr="006C5981">
        <w:rPr>
          <w:rFonts w:eastAsia="Arial"/>
        </w:rPr>
        <w:t>prévention sur les risques</w:t>
      </w:r>
      <w:r>
        <w:rPr>
          <w:rFonts w:eastAsia="Arial"/>
        </w:rPr>
        <w:t xml:space="preserve"> psycho-sociaux</w:t>
      </w:r>
      <w:r w:rsidR="00BE05BC">
        <w:rPr>
          <w:rFonts w:eastAsia="Arial"/>
        </w:rPr>
        <w:t xml:space="preserve"> et les troubles musculo-squelettiques</w:t>
      </w:r>
      <w:r>
        <w:rPr>
          <w:rFonts w:eastAsia="Arial"/>
        </w:rPr>
        <w:t xml:space="preserve">, </w:t>
      </w:r>
      <w:r w:rsidR="005B491B" w:rsidRPr="005B491B">
        <w:rPr>
          <w:rFonts w:eastAsia="Arial"/>
        </w:rPr>
        <w:t xml:space="preserve">y compris ceux liés plus spécifiquement à l’exercice du télétravail, comme par exemple </w:t>
      </w:r>
      <w:r>
        <w:rPr>
          <w:rFonts w:eastAsia="Arial"/>
        </w:rPr>
        <w:t>ceux</w:t>
      </w:r>
      <w:r w:rsidR="006C5981" w:rsidRPr="006C5981">
        <w:rPr>
          <w:rFonts w:eastAsia="Arial"/>
        </w:rPr>
        <w:t xml:space="preserve"> liés à l’isolement, </w:t>
      </w:r>
      <w:r>
        <w:rPr>
          <w:rFonts w:eastAsia="Arial"/>
        </w:rPr>
        <w:t xml:space="preserve">ainsi que des actions </w:t>
      </w:r>
      <w:r w:rsidR="006C5981" w:rsidRPr="006C5981">
        <w:rPr>
          <w:rFonts w:eastAsia="Arial"/>
        </w:rPr>
        <w:t xml:space="preserve">de formation à destination des agents </w:t>
      </w:r>
      <w:r w:rsidR="005B491B">
        <w:rPr>
          <w:rFonts w:eastAsia="Arial"/>
        </w:rPr>
        <w:t>seront</w:t>
      </w:r>
      <w:r w:rsidRPr="006C5981">
        <w:rPr>
          <w:rFonts w:eastAsia="Arial"/>
        </w:rPr>
        <w:t xml:space="preserve"> </w:t>
      </w:r>
      <w:r w:rsidR="006C5981" w:rsidRPr="006C5981">
        <w:rPr>
          <w:rFonts w:eastAsia="Arial"/>
        </w:rPr>
        <w:lastRenderedPageBreak/>
        <w:t xml:space="preserve">mises en </w:t>
      </w:r>
      <w:r w:rsidR="006C5981">
        <w:rPr>
          <w:rFonts w:eastAsia="Arial"/>
        </w:rPr>
        <w:t>place</w:t>
      </w:r>
      <w:r w:rsidR="006C5981" w:rsidRPr="006C5981">
        <w:rPr>
          <w:rFonts w:eastAsia="Arial"/>
        </w:rPr>
        <w:t xml:space="preserve"> </w:t>
      </w:r>
      <w:r>
        <w:rPr>
          <w:rFonts w:eastAsia="Arial"/>
        </w:rPr>
        <w:t>au niveau national comme académique.</w:t>
      </w:r>
    </w:p>
    <w:p w14:paraId="11E3722E" w14:textId="03179F88" w:rsidR="00146CBB" w:rsidRDefault="00146CBB" w:rsidP="006C5981">
      <w:pPr>
        <w:spacing w:line="276" w:lineRule="auto"/>
        <w:jc w:val="both"/>
        <w:rPr>
          <w:rFonts w:eastAsia="Arial"/>
        </w:rPr>
      </w:pPr>
    </w:p>
    <w:p w14:paraId="49643353" w14:textId="77777777" w:rsidR="00B53114" w:rsidRDefault="00146CBB" w:rsidP="00025CD8">
      <w:pPr>
        <w:spacing w:after="120" w:line="276" w:lineRule="auto"/>
        <w:jc w:val="both"/>
        <w:rPr>
          <w:rFonts w:eastAsia="Arial"/>
        </w:rPr>
      </w:pPr>
      <w:r>
        <w:rPr>
          <w:rFonts w:eastAsia="Arial"/>
        </w:rPr>
        <w:t xml:space="preserve">Dans son AXE V </w:t>
      </w:r>
      <w:r w:rsidRPr="00486B80">
        <w:rPr>
          <w:rFonts w:eastAsia="Arial"/>
          <w:i/>
        </w:rPr>
        <w:t>« Accompagner les encadrants dans l’exercice de leurs responsabilités pédagogiques et managériales »</w:t>
      </w:r>
      <w:r>
        <w:rPr>
          <w:rFonts w:eastAsia="Arial"/>
        </w:rPr>
        <w:t xml:space="preserve">, il prévoit également d’offrir des actions de formation visant à développer les compétences </w:t>
      </w:r>
      <w:r w:rsidR="00A57A89">
        <w:rPr>
          <w:rFonts w:eastAsia="Arial"/>
        </w:rPr>
        <w:t>d’encadrement</w:t>
      </w:r>
      <w:r w:rsidR="001B4AB4">
        <w:rPr>
          <w:rFonts w:eastAsia="Arial"/>
        </w:rPr>
        <w:t>, d’animation</w:t>
      </w:r>
      <w:r w:rsidR="00A57A89">
        <w:rPr>
          <w:rFonts w:eastAsia="Arial"/>
        </w:rPr>
        <w:t xml:space="preserve"> </w:t>
      </w:r>
      <w:r>
        <w:rPr>
          <w:rFonts w:eastAsia="Arial"/>
        </w:rPr>
        <w:t>et de pilotage des cadres (priorité V.1). Ces actions pourront porter sur les thèmes suivants :</w:t>
      </w:r>
    </w:p>
    <w:p w14:paraId="40472C18" w14:textId="6A79454B" w:rsidR="00146CBB" w:rsidRDefault="006C5981" w:rsidP="00A0170F">
      <w:pPr>
        <w:spacing w:after="120" w:line="276" w:lineRule="auto"/>
        <w:ind w:left="708"/>
        <w:jc w:val="both"/>
        <w:rPr>
          <w:rFonts w:eastAsia="Arial"/>
        </w:rPr>
      </w:pPr>
      <w:r w:rsidRPr="006C5981">
        <w:rPr>
          <w:rFonts w:eastAsia="Arial"/>
        </w:rPr>
        <w:t>-</w:t>
      </w:r>
      <w:r w:rsidR="008F32C6">
        <w:rPr>
          <w:rFonts w:eastAsia="Arial"/>
        </w:rPr>
        <w:t xml:space="preserve"> </w:t>
      </w:r>
      <w:r w:rsidR="00146CBB">
        <w:rPr>
          <w:rFonts w:eastAsia="Arial"/>
        </w:rPr>
        <w:t xml:space="preserve">l’animation d’un collectif de travail </w:t>
      </w:r>
      <w:r w:rsidR="005B491B">
        <w:rPr>
          <w:rFonts w:eastAsia="Arial"/>
        </w:rPr>
        <w:t>sur site et en télétravail</w:t>
      </w:r>
      <w:r w:rsidR="00FC0F50">
        <w:rPr>
          <w:rFonts w:eastAsia="Arial"/>
        </w:rPr>
        <w:t xml:space="preserve">, </w:t>
      </w:r>
    </w:p>
    <w:p w14:paraId="71CDCA84" w14:textId="070A3F67" w:rsidR="00FC0F50" w:rsidRPr="00FC0F50" w:rsidRDefault="00FC0F50" w:rsidP="00A0170F">
      <w:pPr>
        <w:spacing w:after="120" w:line="276" w:lineRule="auto"/>
        <w:ind w:left="708"/>
        <w:jc w:val="both"/>
        <w:rPr>
          <w:rFonts w:eastAsia="Arial"/>
        </w:rPr>
      </w:pPr>
      <w:r w:rsidRPr="00FC0F50">
        <w:rPr>
          <w:rFonts w:eastAsia="Arial"/>
        </w:rPr>
        <w:t xml:space="preserve">- l’identification </w:t>
      </w:r>
      <w:r>
        <w:rPr>
          <w:rFonts w:eastAsia="Arial"/>
        </w:rPr>
        <w:t xml:space="preserve">et la prévention </w:t>
      </w:r>
      <w:r w:rsidRPr="00FC0F50">
        <w:rPr>
          <w:rFonts w:eastAsia="Arial"/>
        </w:rPr>
        <w:t xml:space="preserve">des risques </w:t>
      </w:r>
      <w:r w:rsidR="004F2693">
        <w:rPr>
          <w:rFonts w:eastAsia="Arial"/>
        </w:rPr>
        <w:t>professionnels</w:t>
      </w:r>
      <w:r w:rsidRPr="00FC0F50">
        <w:rPr>
          <w:rFonts w:eastAsia="Arial"/>
        </w:rPr>
        <w:t xml:space="preserve"> liés au télétravail</w:t>
      </w:r>
      <w:r>
        <w:rPr>
          <w:rFonts w:eastAsia="Arial"/>
        </w:rPr>
        <w:t>,</w:t>
      </w:r>
    </w:p>
    <w:p w14:paraId="44972B6C" w14:textId="77777777" w:rsidR="00A57A89" w:rsidRDefault="008F32C6" w:rsidP="00A0170F">
      <w:pPr>
        <w:spacing w:after="120" w:line="276" w:lineRule="auto"/>
        <w:ind w:left="708"/>
        <w:jc w:val="both"/>
        <w:rPr>
          <w:rFonts w:eastAsia="Arial"/>
        </w:rPr>
      </w:pPr>
      <w:r>
        <w:rPr>
          <w:rFonts w:eastAsia="Arial"/>
        </w:rPr>
        <w:t xml:space="preserve">- le pilotage </w:t>
      </w:r>
      <w:r w:rsidR="00FC0F50">
        <w:rPr>
          <w:rFonts w:eastAsia="Arial"/>
        </w:rPr>
        <w:t xml:space="preserve">pédagogique, notamment </w:t>
      </w:r>
      <w:r>
        <w:rPr>
          <w:rFonts w:eastAsia="Arial"/>
        </w:rPr>
        <w:t>des activités à distance</w:t>
      </w:r>
      <w:r w:rsidR="00A57A89">
        <w:rPr>
          <w:rFonts w:eastAsia="Arial"/>
        </w:rPr>
        <w:t>,</w:t>
      </w:r>
    </w:p>
    <w:p w14:paraId="5A2DBE4A" w14:textId="21D6E896" w:rsidR="00A57A89" w:rsidRPr="00A57A89" w:rsidRDefault="00025CD8" w:rsidP="00A0170F">
      <w:pPr>
        <w:spacing w:line="276" w:lineRule="auto"/>
        <w:ind w:left="708"/>
        <w:rPr>
          <w:rFonts w:eastAsia="Arial"/>
        </w:rPr>
      </w:pPr>
      <w:r>
        <w:rPr>
          <w:rFonts w:eastAsia="Arial"/>
        </w:rPr>
        <w:t xml:space="preserve">- </w:t>
      </w:r>
      <w:r w:rsidR="00A57A89" w:rsidRPr="00A57A89">
        <w:rPr>
          <w:rFonts w:eastAsia="Arial"/>
        </w:rPr>
        <w:t xml:space="preserve">l’évolution des pratiques </w:t>
      </w:r>
      <w:r w:rsidR="00A57A89">
        <w:rPr>
          <w:rFonts w:eastAsia="Arial"/>
        </w:rPr>
        <w:t>d’encadrement et d’animation</w:t>
      </w:r>
      <w:r w:rsidR="00A57A89" w:rsidRPr="00A57A89">
        <w:rPr>
          <w:rFonts w:eastAsia="Arial"/>
        </w:rPr>
        <w:t xml:space="preserve"> pour aller vers plus de confiance, d’autonomie et de valorisation des équipes.</w:t>
      </w:r>
    </w:p>
    <w:p w14:paraId="0F4227A1" w14:textId="515F0031" w:rsidR="008F32C6" w:rsidRDefault="008F32C6" w:rsidP="006C5981">
      <w:pPr>
        <w:spacing w:line="276" w:lineRule="auto"/>
        <w:jc w:val="both"/>
        <w:rPr>
          <w:rFonts w:eastAsia="Arial"/>
        </w:rPr>
      </w:pPr>
    </w:p>
    <w:p w14:paraId="7AE8F3D3" w14:textId="62669071" w:rsidR="008F32C6" w:rsidRDefault="005B491B" w:rsidP="00594D1D">
      <w:pPr>
        <w:spacing w:line="276" w:lineRule="auto"/>
        <w:jc w:val="both"/>
      </w:pPr>
      <w:r w:rsidRPr="005B491B">
        <w:t>Les plans de formation sont soumis au CSA compétent.</w:t>
      </w:r>
    </w:p>
    <w:p w14:paraId="106E08A2" w14:textId="2598BD2C" w:rsidR="005B491B" w:rsidRDefault="005B491B" w:rsidP="00594D1D">
      <w:pPr>
        <w:spacing w:line="276" w:lineRule="auto"/>
        <w:jc w:val="both"/>
      </w:pPr>
    </w:p>
    <w:p w14:paraId="6F9E00BF" w14:textId="77777777" w:rsidR="00667104" w:rsidRDefault="00667104" w:rsidP="00594D1D">
      <w:pPr>
        <w:spacing w:line="276" w:lineRule="auto"/>
        <w:jc w:val="both"/>
      </w:pPr>
    </w:p>
    <w:p w14:paraId="621CD96E" w14:textId="1EFB55AC" w:rsidR="00460C7F" w:rsidRPr="008866AA" w:rsidRDefault="00D31619" w:rsidP="00594D1D">
      <w:pPr>
        <w:spacing w:line="276" w:lineRule="auto"/>
        <w:jc w:val="both"/>
        <w:rPr>
          <w:b/>
        </w:rPr>
      </w:pPr>
      <w:r w:rsidRPr="00D31619">
        <w:rPr>
          <w:b/>
        </w:rPr>
        <w:t>Article 15</w:t>
      </w:r>
      <w:r w:rsidR="00460C7F" w:rsidRPr="008866AA">
        <w:rPr>
          <w:b/>
        </w:rPr>
        <w:t xml:space="preserve"> – Accompagnement professionnel</w:t>
      </w:r>
    </w:p>
    <w:p w14:paraId="5AE6D681" w14:textId="77777777" w:rsidR="00460C7F" w:rsidRDefault="00460C7F" w:rsidP="00594D1D">
      <w:pPr>
        <w:spacing w:line="276" w:lineRule="auto"/>
        <w:jc w:val="both"/>
      </w:pPr>
    </w:p>
    <w:p w14:paraId="2EC86E71" w14:textId="3F2E068A" w:rsidR="00594D1D" w:rsidRDefault="00594D1D" w:rsidP="00594D1D">
      <w:pPr>
        <w:spacing w:line="276" w:lineRule="auto"/>
        <w:jc w:val="both"/>
      </w:pPr>
      <w:r w:rsidRPr="00594D1D">
        <w:t xml:space="preserve">Des dispositifs d’accompagnement des collectifs de travail </w:t>
      </w:r>
      <w:r w:rsidR="005B491B">
        <w:t>seront</w:t>
      </w:r>
      <w:r w:rsidRPr="00594D1D">
        <w:t xml:space="preserve"> mis en place, s’appuyant par exemple sur </w:t>
      </w:r>
      <w:r w:rsidR="00BE05BC">
        <w:t>l’identification</w:t>
      </w:r>
      <w:r w:rsidRPr="00594D1D">
        <w:t xml:space="preserve"> de fonctions spécifiques pour faciliter le déploiement du télétravail ou sur des dispositifs facilitant l’appropriation </w:t>
      </w:r>
      <w:r w:rsidR="00A57A89">
        <w:t>des méthodes</w:t>
      </w:r>
      <w:r w:rsidRPr="00594D1D">
        <w:t xml:space="preserve"> du télétravail (</w:t>
      </w:r>
      <w:r w:rsidR="00E9165B">
        <w:t>par exemple, retours d’expérience entre pairs au niveau</w:t>
      </w:r>
      <w:r w:rsidR="00E9165B" w:rsidRPr="00E9165B">
        <w:rPr>
          <w:color w:val="00B050"/>
        </w:rPr>
        <w:t xml:space="preserve"> </w:t>
      </w:r>
      <w:r w:rsidR="00E9165B" w:rsidRPr="00E9165B">
        <w:t>de l’encadrement de proximité pour faciliter le partage des pratiques</w:t>
      </w:r>
      <w:r w:rsidR="00A57A89">
        <w:t>, les avantages, les difficultés</w:t>
      </w:r>
      <w:r w:rsidR="00E9165B" w:rsidRPr="00E9165B">
        <w:t xml:space="preserve"> et les freins rencontrés dans la mise en œuvre du télétravail</w:t>
      </w:r>
      <w:r w:rsidRPr="00594D1D">
        <w:t>).</w:t>
      </w:r>
    </w:p>
    <w:p w14:paraId="0DED5BCE" w14:textId="725489BB" w:rsidR="00460C7F" w:rsidRDefault="00460C7F" w:rsidP="00594D1D">
      <w:pPr>
        <w:spacing w:line="276" w:lineRule="auto"/>
        <w:jc w:val="both"/>
      </w:pPr>
    </w:p>
    <w:p w14:paraId="3034B449" w14:textId="74E98C94" w:rsidR="00460C7F" w:rsidRDefault="00460C7F" w:rsidP="00460C7F">
      <w:pPr>
        <w:spacing w:line="276" w:lineRule="auto"/>
        <w:jc w:val="both"/>
      </w:pPr>
      <w:r w:rsidRPr="00460C7F">
        <w:t>L</w:t>
      </w:r>
      <w:r>
        <w:t xml:space="preserve">a désignation d’un ou plusieurs </w:t>
      </w:r>
      <w:r w:rsidRPr="00460C7F">
        <w:t>référent</w:t>
      </w:r>
      <w:r>
        <w:t>s</w:t>
      </w:r>
      <w:r w:rsidRPr="00460C7F">
        <w:t xml:space="preserve"> </w:t>
      </w:r>
      <w:r>
        <w:t>télétravail est recommandée, en fonction de l’effectif concerné</w:t>
      </w:r>
      <w:r w:rsidR="00BE05BC">
        <w:t>, par exemple au sein de la direction des ressources humaines</w:t>
      </w:r>
      <w:r>
        <w:t xml:space="preserve">. Il </w:t>
      </w:r>
      <w:r w:rsidRPr="00460C7F">
        <w:t xml:space="preserve">a une mission de conseil auprès des </w:t>
      </w:r>
      <w:r>
        <w:t>personnes exerçant en télétravail</w:t>
      </w:r>
      <w:r w:rsidRPr="00460C7F">
        <w:t xml:space="preserve"> sur</w:t>
      </w:r>
      <w:r>
        <w:t xml:space="preserve"> </w:t>
      </w:r>
      <w:r w:rsidRPr="00460C7F">
        <w:t xml:space="preserve">la mise en place de l’espace de travail à domicile et son ergonomie. </w:t>
      </w:r>
      <w:r>
        <w:t xml:space="preserve">Il peut également </w:t>
      </w:r>
      <w:r w:rsidRPr="00460C7F">
        <w:t>conseil</w:t>
      </w:r>
      <w:r>
        <w:t xml:space="preserve">ler les </w:t>
      </w:r>
      <w:r w:rsidRPr="00460C7F">
        <w:t xml:space="preserve">équipes pour l’organisation du travail </w:t>
      </w:r>
      <w:r>
        <w:t>combinant exercice sur site et en télétravail</w:t>
      </w:r>
      <w:r w:rsidRPr="00460C7F">
        <w:t>.</w:t>
      </w:r>
      <w:r>
        <w:t xml:space="preserve"> </w:t>
      </w:r>
      <w:r w:rsidRPr="00460C7F">
        <w:t xml:space="preserve">Il peut </w:t>
      </w:r>
      <w:r>
        <w:t>en outre</w:t>
      </w:r>
      <w:r w:rsidRPr="00460C7F">
        <w:t xml:space="preserve"> avoir une mission de médiation </w:t>
      </w:r>
      <w:r>
        <w:t>afin de résoudre</w:t>
      </w:r>
      <w:r w:rsidRPr="00460C7F">
        <w:t xml:space="preserve"> les difficultés qui peuvent être</w:t>
      </w:r>
      <w:r>
        <w:t xml:space="preserve"> </w:t>
      </w:r>
      <w:r w:rsidRPr="00460C7F">
        <w:t>rencontrées.</w:t>
      </w:r>
    </w:p>
    <w:p w14:paraId="3EC300E7" w14:textId="141A6BA7" w:rsidR="00AC4191" w:rsidRDefault="00AC4191" w:rsidP="00460C7F">
      <w:pPr>
        <w:spacing w:line="276" w:lineRule="auto"/>
        <w:jc w:val="both"/>
      </w:pPr>
    </w:p>
    <w:p w14:paraId="7A1C9A13" w14:textId="77777777" w:rsidR="00B913E1" w:rsidRDefault="00B913E1" w:rsidP="00A142B3">
      <w:pPr>
        <w:spacing w:line="276" w:lineRule="auto"/>
        <w:jc w:val="both"/>
        <w:rPr>
          <w:rFonts w:eastAsia="Arial"/>
        </w:rPr>
      </w:pPr>
    </w:p>
    <w:p w14:paraId="16D01034" w14:textId="44D91904" w:rsidR="00D506DB" w:rsidRPr="00B55BE7" w:rsidRDefault="00D506DB" w:rsidP="00A142B3">
      <w:pPr>
        <w:pStyle w:val="Corpsdetexte"/>
        <w:jc w:val="both"/>
        <w:rPr>
          <w:rFonts w:ascii="Arial" w:hAnsi="Arial" w:cs="Arial"/>
          <w:b/>
          <w:sz w:val="24"/>
          <w:szCs w:val="24"/>
        </w:rPr>
      </w:pPr>
      <w:r w:rsidRPr="00B55BE7">
        <w:rPr>
          <w:rFonts w:ascii="Arial" w:hAnsi="Arial" w:cs="Arial"/>
          <w:b/>
          <w:sz w:val="24"/>
          <w:szCs w:val="24"/>
        </w:rPr>
        <w:t>TITRE V –</w:t>
      </w:r>
      <w:r w:rsidR="000B325D" w:rsidRPr="00B55BE7">
        <w:rPr>
          <w:rFonts w:ascii="Arial" w:hAnsi="Arial" w:cs="Arial"/>
          <w:b/>
          <w:sz w:val="24"/>
          <w:szCs w:val="24"/>
        </w:rPr>
        <w:t xml:space="preserve"> </w:t>
      </w:r>
      <w:r w:rsidR="00FE1B7D" w:rsidRPr="00B55BE7">
        <w:rPr>
          <w:rFonts w:ascii="Arial" w:hAnsi="Arial" w:cs="Arial"/>
          <w:b/>
          <w:sz w:val="24"/>
          <w:szCs w:val="24"/>
        </w:rPr>
        <w:t>PREVENTION DES RISQUES LIES AU TELETRAVAIL</w:t>
      </w:r>
    </w:p>
    <w:p w14:paraId="25EF7AC9" w14:textId="77777777" w:rsidR="00FE1B7D" w:rsidRPr="00D506DB" w:rsidRDefault="00FE1B7D" w:rsidP="00A142B3">
      <w:pPr>
        <w:pStyle w:val="Corpsdetexte"/>
        <w:jc w:val="both"/>
        <w:rPr>
          <w:rFonts w:ascii="Arial" w:hAnsi="Arial" w:cs="Arial"/>
          <w:b/>
          <w:sz w:val="22"/>
        </w:rPr>
      </w:pPr>
    </w:p>
    <w:p w14:paraId="2B55D868" w14:textId="19B5D6E2" w:rsidR="006F741E" w:rsidRPr="000253CD" w:rsidRDefault="000253CD" w:rsidP="00A142B3">
      <w:pPr>
        <w:pStyle w:val="Corpsdetexte"/>
        <w:jc w:val="both"/>
        <w:rPr>
          <w:rFonts w:ascii="Arial" w:hAnsi="Arial" w:cs="Arial"/>
          <w:b/>
          <w:sz w:val="22"/>
        </w:rPr>
      </w:pPr>
      <w:r w:rsidRPr="000253CD">
        <w:rPr>
          <w:rFonts w:ascii="Arial" w:hAnsi="Arial" w:cs="Arial"/>
          <w:b/>
          <w:sz w:val="22"/>
        </w:rPr>
        <w:t xml:space="preserve">Article </w:t>
      </w:r>
      <w:r w:rsidR="00204D2B">
        <w:rPr>
          <w:rFonts w:ascii="Arial" w:hAnsi="Arial" w:cs="Arial"/>
          <w:b/>
          <w:sz w:val="22"/>
        </w:rPr>
        <w:t>1</w:t>
      </w:r>
      <w:r w:rsidR="007C6781">
        <w:rPr>
          <w:rFonts w:ascii="Arial" w:hAnsi="Arial" w:cs="Arial"/>
          <w:b/>
          <w:sz w:val="22"/>
        </w:rPr>
        <w:t>6</w:t>
      </w:r>
      <w:r w:rsidRPr="000253CD">
        <w:rPr>
          <w:rFonts w:ascii="Arial" w:hAnsi="Arial" w:cs="Arial"/>
          <w:b/>
          <w:sz w:val="22"/>
        </w:rPr>
        <w:t xml:space="preserve"> – Prévention des risques pour la santé physique et mentale</w:t>
      </w:r>
    </w:p>
    <w:p w14:paraId="02B10C38" w14:textId="0EB25108" w:rsidR="00050147" w:rsidRDefault="00050147" w:rsidP="00A142B3">
      <w:pPr>
        <w:pStyle w:val="Corpsdetexte"/>
        <w:jc w:val="both"/>
        <w:rPr>
          <w:rFonts w:ascii="Arial" w:hAnsi="Arial" w:cs="Arial"/>
          <w:sz w:val="22"/>
        </w:rPr>
      </w:pPr>
    </w:p>
    <w:p w14:paraId="30A3D49D" w14:textId="56A9BA20" w:rsidR="009C5BDD" w:rsidRDefault="009C5BDD" w:rsidP="00A142B3">
      <w:pPr>
        <w:spacing w:line="276" w:lineRule="auto"/>
        <w:jc w:val="both"/>
      </w:pPr>
      <w:r>
        <w:t>Comme tout mode d’organisation du travail, le télétravail engage l’employeur à protéger la santé et prévenir les risques professionnels des membres du personnel.</w:t>
      </w:r>
    </w:p>
    <w:p w14:paraId="3A7CA11C" w14:textId="77777777" w:rsidR="009C5BDD" w:rsidRDefault="009C5BDD" w:rsidP="00A142B3">
      <w:pPr>
        <w:spacing w:line="276" w:lineRule="auto"/>
        <w:jc w:val="both"/>
      </w:pPr>
    </w:p>
    <w:p w14:paraId="34C84CF6" w14:textId="09BC6419" w:rsidR="00263DB0" w:rsidRDefault="000253CD" w:rsidP="00A142B3">
      <w:pPr>
        <w:spacing w:line="276" w:lineRule="auto"/>
        <w:jc w:val="both"/>
      </w:pPr>
      <w:r w:rsidRPr="009F09AA">
        <w:t xml:space="preserve">Le chef de service doit veiller à prendre en compte les situations de télétravail dans l’évaluation des risques professionnels </w:t>
      </w:r>
      <w:r w:rsidRPr="009F09AA">
        <w:rPr>
          <w:rFonts w:eastAsia="Arial"/>
        </w:rPr>
        <w:t>et</w:t>
      </w:r>
      <w:r w:rsidRPr="009F09AA">
        <w:t xml:space="preserve"> les transcrire dans le document unique d’évaluation des risques professionnels (DUERP) </w:t>
      </w:r>
      <w:r>
        <w:t xml:space="preserve">et dans le programme de prévention </w:t>
      </w:r>
      <w:r w:rsidRPr="009F09AA">
        <w:t>de son service</w:t>
      </w:r>
      <w:r>
        <w:t xml:space="preserve"> ou de son établissement</w:t>
      </w:r>
      <w:r w:rsidRPr="009F09AA">
        <w:t>.</w:t>
      </w:r>
      <w:r w:rsidR="007A0CBE" w:rsidRPr="007A0CBE">
        <w:rPr>
          <w:rFonts w:eastAsia="Arial"/>
          <w:color w:val="1F497D" w:themeColor="text2"/>
          <w:sz w:val="18"/>
          <w:szCs w:val="18"/>
        </w:rPr>
        <w:t xml:space="preserve"> </w:t>
      </w:r>
      <w:r w:rsidR="007A0CBE" w:rsidRPr="007A0CBE">
        <w:t xml:space="preserve">Le DUERP et le programme de prévention sont présentés </w:t>
      </w:r>
      <w:r w:rsidR="009C5BDD">
        <w:t>à la formation spécialisée du</w:t>
      </w:r>
      <w:r w:rsidR="007A0CBE" w:rsidRPr="007A0CBE">
        <w:t xml:space="preserve"> CSA.</w:t>
      </w:r>
      <w:r>
        <w:t xml:space="preserve"> </w:t>
      </w:r>
    </w:p>
    <w:p w14:paraId="30B5B505" w14:textId="77777777" w:rsidR="00263DB0" w:rsidRDefault="00263DB0" w:rsidP="00A142B3">
      <w:pPr>
        <w:spacing w:line="276" w:lineRule="auto"/>
        <w:jc w:val="both"/>
      </w:pPr>
    </w:p>
    <w:p w14:paraId="32BB7AC5" w14:textId="00653E59" w:rsidR="000253CD" w:rsidRDefault="009C5BDD" w:rsidP="00A142B3">
      <w:pPr>
        <w:spacing w:line="276" w:lineRule="auto"/>
        <w:jc w:val="both"/>
      </w:pPr>
      <w:r>
        <w:t>L’organisation, la charge du télétravail, la modification des relations de travail, le travail prolongé sur écran, propres au télétravail</w:t>
      </w:r>
      <w:r w:rsidR="0065733D">
        <w:t>,</w:t>
      </w:r>
      <w:r>
        <w:t xml:space="preserve"> présentent des risques professionnels</w:t>
      </w:r>
      <w:r w:rsidR="00B53114">
        <w:t>.</w:t>
      </w:r>
      <w:r w:rsidRPr="009F09AA">
        <w:t xml:space="preserve"> </w:t>
      </w:r>
      <w:r w:rsidR="000253CD" w:rsidRPr="009F09AA">
        <w:t xml:space="preserve">Le risque </w:t>
      </w:r>
      <w:r w:rsidR="00E9165B">
        <w:t xml:space="preserve">de décrochage professionnel et </w:t>
      </w:r>
      <w:r w:rsidR="000253CD" w:rsidRPr="009F09AA">
        <w:t>d’isolement social est pris en compte au titre des risques psychosociaux. Les risque</w:t>
      </w:r>
      <w:r w:rsidR="007A0CBE">
        <w:t>s</w:t>
      </w:r>
      <w:r w:rsidR="000253CD" w:rsidRPr="009F09AA">
        <w:t xml:space="preserve"> physiques (</w:t>
      </w:r>
      <w:r w:rsidR="007A0CBE">
        <w:t xml:space="preserve">se traduisant par des </w:t>
      </w:r>
      <w:r w:rsidR="000253CD" w:rsidRPr="009F09AA">
        <w:t>troubles musculo-squelettiques,</w:t>
      </w:r>
      <w:r>
        <w:t xml:space="preserve"> comme les</w:t>
      </w:r>
      <w:r w:rsidR="000253CD" w:rsidRPr="009F09AA">
        <w:t xml:space="preserve"> </w:t>
      </w:r>
      <w:r w:rsidR="007A0CBE">
        <w:t>lombalgies</w:t>
      </w:r>
      <w:r w:rsidR="000253CD" w:rsidRPr="009F09AA">
        <w:t xml:space="preserve">…) font </w:t>
      </w:r>
      <w:r w:rsidR="000253CD" w:rsidRPr="009F09AA">
        <w:lastRenderedPageBreak/>
        <w:t>également l’objet d’une attention particulière.</w:t>
      </w:r>
      <w:r w:rsidR="007A0CBE" w:rsidRPr="007A0CBE">
        <w:rPr>
          <w:rFonts w:eastAsia="Arial"/>
          <w:color w:val="1F497D" w:themeColor="text2"/>
          <w:sz w:val="18"/>
          <w:szCs w:val="18"/>
        </w:rPr>
        <w:t xml:space="preserve"> </w:t>
      </w:r>
      <w:r w:rsidR="007A0CBE">
        <w:t>La personne</w:t>
      </w:r>
      <w:r w:rsidR="007A0CBE" w:rsidRPr="007A0CBE">
        <w:t xml:space="preserve"> en télétravail </w:t>
      </w:r>
      <w:r w:rsidR="00BE05BC">
        <w:t xml:space="preserve">peut </w:t>
      </w:r>
      <w:r w:rsidR="007A0CBE" w:rsidRPr="007A0CBE">
        <w:t>bénéficie</w:t>
      </w:r>
      <w:r w:rsidR="00BE05BC">
        <w:t>r</w:t>
      </w:r>
      <w:r w:rsidR="007A0CBE" w:rsidRPr="007A0CBE">
        <w:t xml:space="preserve"> </w:t>
      </w:r>
      <w:r w:rsidR="007A0CBE">
        <w:t>d’un suivi</w:t>
      </w:r>
      <w:r w:rsidR="007A0CBE" w:rsidRPr="007A0CBE">
        <w:t xml:space="preserve"> e</w:t>
      </w:r>
      <w:r w:rsidR="007A0CBE">
        <w:t>ffectué par le service de médecine de prévention.</w:t>
      </w:r>
    </w:p>
    <w:p w14:paraId="5D61A5B7" w14:textId="33349EA3" w:rsidR="000253CD" w:rsidRDefault="000253CD" w:rsidP="00A142B3">
      <w:pPr>
        <w:jc w:val="both"/>
      </w:pPr>
    </w:p>
    <w:p w14:paraId="04B69E99" w14:textId="1F5276E0" w:rsidR="00C4396F" w:rsidRDefault="00C4396F" w:rsidP="00A142B3">
      <w:pPr>
        <w:jc w:val="both"/>
      </w:pPr>
      <w:r>
        <w:t>Les</w:t>
      </w:r>
      <w:r w:rsidRPr="00C4396F">
        <w:t xml:space="preserve"> pratiques de télétravail </w:t>
      </w:r>
      <w:r w:rsidR="007A0CBE">
        <w:t>l’articulation entre le travail sur site et en télétravail</w:t>
      </w:r>
      <w:r w:rsidRPr="00C4396F">
        <w:t xml:space="preserve"> </w:t>
      </w:r>
      <w:r>
        <w:t xml:space="preserve">doivent être abordées </w:t>
      </w:r>
      <w:r w:rsidRPr="00C4396F">
        <w:t>au cours des entretiens annuels et lors des réunions d’équipe</w:t>
      </w:r>
      <w:r>
        <w:t xml:space="preserve"> et faire l’objet d’un retour formalisé </w:t>
      </w:r>
      <w:r w:rsidRPr="00C4396F">
        <w:t>dans les outils de prévention (DUERP, programme de prévention du service)</w:t>
      </w:r>
    </w:p>
    <w:p w14:paraId="02484535" w14:textId="77777777" w:rsidR="00C4396F" w:rsidRPr="009F09AA" w:rsidRDefault="00C4396F" w:rsidP="00A142B3">
      <w:pPr>
        <w:jc w:val="both"/>
      </w:pPr>
    </w:p>
    <w:p w14:paraId="061F48A2" w14:textId="214EE8F8" w:rsidR="000253CD" w:rsidRDefault="000253CD" w:rsidP="00A142B3">
      <w:pPr>
        <w:spacing w:line="276" w:lineRule="auto"/>
        <w:jc w:val="both"/>
      </w:pPr>
      <w:r w:rsidRPr="009F09AA">
        <w:t xml:space="preserve">L’organisation du suivi de la mise en œuvre du télétravail </w:t>
      </w:r>
      <w:r w:rsidR="007A0CBE" w:rsidRPr="007A0CBE">
        <w:t xml:space="preserve">doit s’effectuer dans le cadre d’un dialogue social continu et </w:t>
      </w:r>
      <w:r w:rsidR="007A0CBE">
        <w:t xml:space="preserve">fait l’objet </w:t>
      </w:r>
      <w:r w:rsidRPr="009F09AA">
        <w:t xml:space="preserve">d’enquêtes régulières auprès des </w:t>
      </w:r>
      <w:r>
        <w:t>personnels</w:t>
      </w:r>
      <w:r w:rsidRPr="009F09AA">
        <w:t xml:space="preserve"> (les télétravailleurs, leurs collègues et leurs </w:t>
      </w:r>
      <w:r w:rsidRPr="003152C8">
        <w:t>encadrants</w:t>
      </w:r>
      <w:r w:rsidRPr="009F09AA">
        <w:t>)</w:t>
      </w:r>
      <w:r>
        <w:t>,</w:t>
      </w:r>
      <w:r w:rsidRPr="009F09AA">
        <w:t xml:space="preserve"> afin d’identifier les points d’amélioration du dispositif, notamment en matière d’organisation du collectif de travail et de prévention des risques.</w:t>
      </w:r>
      <w:r w:rsidR="007A0CBE" w:rsidRPr="007A0CBE">
        <w:rPr>
          <w:color w:val="1F497D" w:themeColor="text2"/>
          <w:sz w:val="18"/>
          <w:szCs w:val="18"/>
        </w:rPr>
        <w:t xml:space="preserve"> </w:t>
      </w:r>
      <w:r w:rsidR="00A6263E">
        <w:t>Les</w:t>
      </w:r>
      <w:r w:rsidR="007A0CBE" w:rsidRPr="007A0CBE">
        <w:t xml:space="preserve"> résultats </w:t>
      </w:r>
      <w:r w:rsidR="00A6263E">
        <w:t xml:space="preserve">de ces enquêtes </w:t>
      </w:r>
      <w:r w:rsidR="007A0CBE" w:rsidRPr="007A0CBE">
        <w:t xml:space="preserve">seront transmis à l’ensemble des personnels interrogés et feront l’objet d’une présentation en comité social d’administration dans le cadre du bilan annuel. </w:t>
      </w:r>
    </w:p>
    <w:p w14:paraId="3F02E42A" w14:textId="77777777" w:rsidR="00B04F21" w:rsidRPr="009F09AA" w:rsidRDefault="00B04F21" w:rsidP="00B04F21">
      <w:pPr>
        <w:spacing w:line="276" w:lineRule="auto"/>
        <w:jc w:val="both"/>
      </w:pPr>
    </w:p>
    <w:p w14:paraId="11E61301" w14:textId="42D3345E" w:rsidR="000253CD" w:rsidRDefault="000253CD" w:rsidP="00A142B3">
      <w:pPr>
        <w:spacing w:line="276" w:lineRule="auto"/>
        <w:jc w:val="both"/>
      </w:pPr>
      <w:r w:rsidRPr="009F09AA">
        <w:t xml:space="preserve">Dans le cas particulier du télétravail </w:t>
      </w:r>
      <w:r w:rsidR="005B491B">
        <w:t>à temps complet</w:t>
      </w:r>
      <w:r>
        <w:t>,</w:t>
      </w:r>
      <w:r w:rsidRPr="009F09AA">
        <w:t xml:space="preserve"> des mesures spécifiques d’accompagnement et de suivi devront être mises en place afin de maintenir le collectif de travail durant ces périodes et de prévenir tout risque psychosocial.</w:t>
      </w:r>
    </w:p>
    <w:p w14:paraId="7DA6A6AF" w14:textId="77777777" w:rsidR="004B1ABF" w:rsidRDefault="004B1ABF" w:rsidP="004B1ABF">
      <w:pPr>
        <w:spacing w:line="276" w:lineRule="auto"/>
        <w:jc w:val="both"/>
      </w:pPr>
    </w:p>
    <w:p w14:paraId="423BE5F7" w14:textId="7D5586B9" w:rsidR="00C4396F" w:rsidRDefault="004B1ABF" w:rsidP="004B1ABF">
      <w:pPr>
        <w:spacing w:line="276" w:lineRule="auto"/>
        <w:jc w:val="both"/>
      </w:pPr>
      <w:r>
        <w:t xml:space="preserve">Conformément à la réglementation, les accidents intervenus dans le temps et sur </w:t>
      </w:r>
      <w:proofErr w:type="gramStart"/>
      <w:r>
        <w:t>le lieu déclarés</w:t>
      </w:r>
      <w:proofErr w:type="gramEnd"/>
      <w:r>
        <w:t xml:space="preserve"> de télétravail sont présumés imputables au service.</w:t>
      </w:r>
    </w:p>
    <w:p w14:paraId="7F2AB72B" w14:textId="10B42953" w:rsidR="00667104" w:rsidRDefault="00667104" w:rsidP="00A142B3">
      <w:pPr>
        <w:spacing w:line="276" w:lineRule="auto"/>
        <w:jc w:val="both"/>
      </w:pPr>
    </w:p>
    <w:p w14:paraId="6AA20780" w14:textId="77777777" w:rsidR="00CD5AFB" w:rsidRDefault="00CD5AFB" w:rsidP="00A142B3">
      <w:pPr>
        <w:spacing w:line="276" w:lineRule="auto"/>
        <w:jc w:val="both"/>
      </w:pPr>
    </w:p>
    <w:p w14:paraId="7BF6B974" w14:textId="43A582D7" w:rsidR="000253CD" w:rsidRPr="000253CD" w:rsidRDefault="000253CD" w:rsidP="00A142B3">
      <w:pPr>
        <w:pStyle w:val="Corpsdetexte"/>
        <w:jc w:val="both"/>
        <w:rPr>
          <w:rFonts w:ascii="Arial" w:hAnsi="Arial" w:cs="Arial"/>
          <w:b/>
          <w:sz w:val="22"/>
        </w:rPr>
      </w:pPr>
      <w:r w:rsidRPr="000253CD">
        <w:rPr>
          <w:rFonts w:ascii="Arial" w:hAnsi="Arial" w:cs="Arial"/>
          <w:b/>
          <w:sz w:val="22"/>
        </w:rPr>
        <w:t>Article 1</w:t>
      </w:r>
      <w:r w:rsidR="007C6781">
        <w:rPr>
          <w:rFonts w:ascii="Arial" w:hAnsi="Arial" w:cs="Arial"/>
          <w:b/>
          <w:sz w:val="22"/>
        </w:rPr>
        <w:t>7</w:t>
      </w:r>
      <w:r w:rsidRPr="000253CD">
        <w:rPr>
          <w:rFonts w:ascii="Arial" w:hAnsi="Arial" w:cs="Arial"/>
          <w:b/>
          <w:sz w:val="22"/>
        </w:rPr>
        <w:t xml:space="preserve"> - Prise en compte </w:t>
      </w:r>
      <w:r w:rsidR="005D664B">
        <w:rPr>
          <w:rFonts w:ascii="Arial" w:hAnsi="Arial" w:cs="Arial"/>
          <w:b/>
          <w:sz w:val="22"/>
        </w:rPr>
        <w:t xml:space="preserve">de la situation de handicap et </w:t>
      </w:r>
      <w:r w:rsidR="00AB79AD">
        <w:rPr>
          <w:rFonts w:ascii="Arial" w:hAnsi="Arial" w:cs="Arial"/>
          <w:b/>
          <w:sz w:val="22"/>
        </w:rPr>
        <w:t>des situations particulières</w:t>
      </w:r>
    </w:p>
    <w:p w14:paraId="0E50777F" w14:textId="64107F80" w:rsidR="000253CD" w:rsidRDefault="000253CD" w:rsidP="00A142B3">
      <w:pPr>
        <w:pStyle w:val="Corpsdetexte"/>
        <w:jc w:val="both"/>
        <w:rPr>
          <w:rFonts w:ascii="Arial" w:hAnsi="Arial" w:cs="Arial"/>
          <w:sz w:val="22"/>
        </w:rPr>
      </w:pPr>
    </w:p>
    <w:p w14:paraId="0CFD84B7" w14:textId="4079650C" w:rsidR="005C3FC9" w:rsidRDefault="00423322" w:rsidP="00025CD8">
      <w:pPr>
        <w:pStyle w:val="Corpsdetexte"/>
        <w:spacing w:after="120"/>
        <w:jc w:val="both"/>
        <w:rPr>
          <w:rFonts w:ascii="Arial" w:hAnsi="Arial" w:cs="Arial"/>
          <w:sz w:val="22"/>
        </w:rPr>
      </w:pPr>
      <w:r>
        <w:rPr>
          <w:rFonts w:ascii="Arial" w:hAnsi="Arial" w:cs="Arial"/>
          <w:sz w:val="22"/>
        </w:rPr>
        <w:t>Dans les conditions prévues par</w:t>
      </w:r>
      <w:r w:rsidR="005C3FC9">
        <w:rPr>
          <w:rFonts w:ascii="Arial" w:hAnsi="Arial" w:cs="Arial"/>
          <w:sz w:val="22"/>
        </w:rPr>
        <w:t xml:space="preserve"> l’article 3 du décret n° 2016-151 du 11 février 2016, le télétravail est accordé </w:t>
      </w:r>
      <w:r w:rsidR="00250B86">
        <w:rPr>
          <w:rFonts w:ascii="Arial" w:hAnsi="Arial" w:cs="Arial"/>
          <w:sz w:val="22"/>
        </w:rPr>
        <w:t xml:space="preserve">pour une </w:t>
      </w:r>
      <w:r w:rsidR="002E2A11">
        <w:rPr>
          <w:rFonts w:ascii="Arial" w:hAnsi="Arial" w:cs="Arial"/>
          <w:sz w:val="22"/>
        </w:rPr>
        <w:t>quotité</w:t>
      </w:r>
      <w:r w:rsidR="00250B86">
        <w:rPr>
          <w:rFonts w:ascii="Arial" w:hAnsi="Arial" w:cs="Arial"/>
          <w:sz w:val="22"/>
        </w:rPr>
        <w:t xml:space="preserve"> supérieure à trois jours</w:t>
      </w:r>
      <w:r w:rsidR="002E2A11">
        <w:rPr>
          <w:rFonts w:ascii="Arial" w:hAnsi="Arial" w:cs="Arial"/>
          <w:sz w:val="22"/>
        </w:rPr>
        <w:t xml:space="preserve"> par semaine</w:t>
      </w:r>
      <w:r w:rsidR="005C3FC9">
        <w:rPr>
          <w:rFonts w:ascii="Arial" w:hAnsi="Arial" w:cs="Arial"/>
          <w:sz w:val="22"/>
        </w:rPr>
        <w:t>, à leur demande</w:t>
      </w:r>
      <w:r w:rsidR="001D6BD6">
        <w:rPr>
          <w:rFonts w:ascii="Arial" w:hAnsi="Arial" w:cs="Arial"/>
          <w:sz w:val="22"/>
        </w:rPr>
        <w:t xml:space="preserve"> et lorsque leurs activités peuvent être réalisées à distance</w:t>
      </w:r>
      <w:r w:rsidR="005C3FC9">
        <w:rPr>
          <w:rFonts w:ascii="Arial" w:hAnsi="Arial" w:cs="Arial"/>
          <w:sz w:val="22"/>
        </w:rPr>
        <w:t> :</w:t>
      </w:r>
    </w:p>
    <w:p w14:paraId="63F3A17D" w14:textId="1FDDF0EA" w:rsidR="005C3FC9" w:rsidRPr="00025CD8" w:rsidRDefault="005C3FC9" w:rsidP="00025CD8">
      <w:pPr>
        <w:pStyle w:val="Corpsdetexte"/>
        <w:spacing w:after="120"/>
        <w:jc w:val="both"/>
        <w:rPr>
          <w:rFonts w:ascii="Arial" w:hAnsi="Arial" w:cs="Arial"/>
          <w:sz w:val="22"/>
        </w:rPr>
      </w:pPr>
      <w:r w:rsidRPr="00025CD8">
        <w:rPr>
          <w:rFonts w:ascii="Arial" w:hAnsi="Arial" w:cs="Arial"/>
          <w:sz w:val="22"/>
        </w:rPr>
        <w:t xml:space="preserve">1° </w:t>
      </w:r>
      <w:r w:rsidR="00423322">
        <w:rPr>
          <w:rFonts w:ascii="Arial" w:hAnsi="Arial" w:cs="Arial"/>
          <w:sz w:val="22"/>
        </w:rPr>
        <w:t>Aux</w:t>
      </w:r>
      <w:r w:rsidRPr="00025CD8">
        <w:rPr>
          <w:rFonts w:ascii="Arial" w:hAnsi="Arial" w:cs="Arial"/>
          <w:sz w:val="22"/>
        </w:rPr>
        <w:t xml:space="preserve"> personnes dont l'état de santé ou le handicap </w:t>
      </w:r>
      <w:r w:rsidR="00423322">
        <w:rPr>
          <w:rFonts w:ascii="Arial" w:hAnsi="Arial" w:cs="Arial"/>
          <w:sz w:val="22"/>
        </w:rPr>
        <w:t xml:space="preserve">le justifient </w:t>
      </w:r>
      <w:r w:rsidRPr="00025CD8">
        <w:rPr>
          <w:rFonts w:ascii="Arial" w:hAnsi="Arial" w:cs="Arial"/>
          <w:sz w:val="22"/>
        </w:rPr>
        <w:t>;</w:t>
      </w:r>
    </w:p>
    <w:p w14:paraId="2269EB9E" w14:textId="391987BB" w:rsidR="005C3FC9" w:rsidRPr="00025CD8" w:rsidRDefault="005C3FC9" w:rsidP="00025CD8">
      <w:pPr>
        <w:pStyle w:val="Corpsdetexte"/>
        <w:spacing w:after="120"/>
        <w:jc w:val="both"/>
        <w:rPr>
          <w:rFonts w:ascii="Arial" w:hAnsi="Arial" w:cs="Arial"/>
          <w:sz w:val="22"/>
        </w:rPr>
      </w:pPr>
      <w:r w:rsidRPr="00025CD8">
        <w:rPr>
          <w:rFonts w:ascii="Arial" w:hAnsi="Arial" w:cs="Arial"/>
          <w:sz w:val="22"/>
        </w:rPr>
        <w:t xml:space="preserve">2° </w:t>
      </w:r>
      <w:r w:rsidR="00423322">
        <w:rPr>
          <w:rFonts w:ascii="Arial" w:hAnsi="Arial" w:cs="Arial"/>
          <w:sz w:val="22"/>
        </w:rPr>
        <w:t>Aux</w:t>
      </w:r>
      <w:r w:rsidRPr="00025CD8">
        <w:rPr>
          <w:rFonts w:ascii="Arial" w:hAnsi="Arial" w:cs="Arial"/>
          <w:sz w:val="22"/>
        </w:rPr>
        <w:t xml:space="preserve"> femmes enceintes ;</w:t>
      </w:r>
    </w:p>
    <w:p w14:paraId="5480E15E" w14:textId="7CFCF023" w:rsidR="005C3FC9" w:rsidRPr="00025CD8" w:rsidRDefault="005C3FC9" w:rsidP="00025CD8">
      <w:pPr>
        <w:pStyle w:val="Corpsdetexte"/>
        <w:jc w:val="both"/>
        <w:rPr>
          <w:rFonts w:ascii="Arial" w:hAnsi="Arial" w:cs="Arial"/>
          <w:sz w:val="22"/>
        </w:rPr>
      </w:pPr>
      <w:r w:rsidRPr="00025CD8">
        <w:rPr>
          <w:rFonts w:ascii="Arial" w:hAnsi="Arial" w:cs="Arial"/>
          <w:sz w:val="22"/>
        </w:rPr>
        <w:t xml:space="preserve">3° </w:t>
      </w:r>
      <w:r w:rsidR="00423322">
        <w:rPr>
          <w:rFonts w:ascii="Arial" w:hAnsi="Arial" w:cs="Arial"/>
          <w:sz w:val="22"/>
        </w:rPr>
        <w:t xml:space="preserve">Aux </w:t>
      </w:r>
      <w:r w:rsidRPr="00025CD8">
        <w:rPr>
          <w:rFonts w:ascii="Arial" w:hAnsi="Arial" w:cs="Arial"/>
          <w:sz w:val="22"/>
        </w:rPr>
        <w:t>personnes éligibles au congé de proche aidant</w:t>
      </w:r>
      <w:r w:rsidR="00FB2A53">
        <w:rPr>
          <w:rFonts w:ascii="Arial" w:hAnsi="Arial" w:cs="Arial"/>
          <w:sz w:val="22"/>
        </w:rPr>
        <w:t xml:space="preserve"> </w:t>
      </w:r>
      <w:r w:rsidR="00FB2A53" w:rsidRPr="00FB2A53">
        <w:rPr>
          <w:rFonts w:ascii="Arial" w:hAnsi="Arial" w:cs="Arial"/>
          <w:sz w:val="22"/>
        </w:rPr>
        <w:t>au sens de l’article L. 3142-16 du code du travail</w:t>
      </w:r>
      <w:r w:rsidR="00423322">
        <w:rPr>
          <w:rFonts w:ascii="Arial" w:hAnsi="Arial" w:cs="Arial"/>
          <w:sz w:val="22"/>
        </w:rPr>
        <w:t>.</w:t>
      </w:r>
    </w:p>
    <w:p w14:paraId="4610B077" w14:textId="77777777" w:rsidR="005C3FC9" w:rsidRDefault="005C3FC9" w:rsidP="00A142B3">
      <w:pPr>
        <w:pStyle w:val="Corpsdetexte"/>
        <w:jc w:val="both"/>
        <w:rPr>
          <w:rFonts w:ascii="Arial" w:hAnsi="Arial" w:cs="Arial"/>
          <w:sz w:val="22"/>
        </w:rPr>
      </w:pPr>
    </w:p>
    <w:p w14:paraId="170EB229" w14:textId="6E4C6E23" w:rsidR="00B1747A" w:rsidRDefault="00B1747A" w:rsidP="00A142B3">
      <w:pPr>
        <w:pStyle w:val="Corpsdetexte"/>
        <w:jc w:val="both"/>
        <w:rPr>
          <w:rFonts w:ascii="Arial" w:hAnsi="Arial" w:cs="Arial"/>
          <w:sz w:val="22"/>
        </w:rPr>
      </w:pPr>
      <w:r>
        <w:rPr>
          <w:rFonts w:ascii="Arial" w:hAnsi="Arial" w:cs="Arial"/>
          <w:sz w:val="22"/>
        </w:rPr>
        <w:t>Le télétravail permet de maintenir ces personnes dans l’emploi et en lien avec l’équipe de travail.</w:t>
      </w:r>
      <w:r w:rsidR="004B1ABF" w:rsidRPr="004B1ABF">
        <w:rPr>
          <w:rFonts w:ascii="Arial" w:hAnsi="Arial" w:cs="Arial"/>
          <w:sz w:val="22"/>
        </w:rPr>
        <w:t xml:space="preserve"> </w:t>
      </w:r>
      <w:r w:rsidR="00857ED7" w:rsidRPr="00B560FA">
        <w:rPr>
          <w:rFonts w:ascii="Arial" w:hAnsi="Arial" w:cs="Arial"/>
          <w:iCs/>
          <w:sz w:val="22"/>
        </w:rPr>
        <w:t>Dès lors qu’une préconisation médicale du médecin du travail est formulé</w:t>
      </w:r>
      <w:r w:rsidR="00857ED7">
        <w:rPr>
          <w:rFonts w:ascii="Arial" w:hAnsi="Arial" w:cs="Arial"/>
          <w:iCs/>
          <w:sz w:val="22"/>
        </w:rPr>
        <w:t>e</w:t>
      </w:r>
      <w:r w:rsidR="00857ED7" w:rsidRPr="00B560FA">
        <w:rPr>
          <w:rFonts w:ascii="Arial" w:hAnsi="Arial" w:cs="Arial"/>
          <w:iCs/>
          <w:sz w:val="22"/>
        </w:rPr>
        <w:t>, l’employeur prend les mesures appropriées pour aménager le poste de travail, sous réserve que les charges consécutives ne soient pas disproportionnées au regard des moyens et des aides disponibles pouvant venir compenser en tout ou partie les dépenses supportées à ce titre</w:t>
      </w:r>
      <w:r w:rsidR="00857ED7">
        <w:rPr>
          <w:rFonts w:ascii="Arial" w:hAnsi="Arial" w:cs="Arial"/>
          <w:sz w:val="22"/>
        </w:rPr>
        <w:t>.</w:t>
      </w:r>
      <w:r w:rsidR="00857ED7" w:rsidRPr="00B560FA">
        <w:rPr>
          <w:rFonts w:ascii="Arial" w:hAnsi="Arial" w:cs="Arial"/>
          <w:sz w:val="22"/>
        </w:rPr>
        <w:t> </w:t>
      </w:r>
      <w:r w:rsidR="00E12C9F">
        <w:rPr>
          <w:rFonts w:ascii="Arial" w:hAnsi="Arial" w:cs="Arial"/>
          <w:sz w:val="22"/>
        </w:rPr>
        <w:t xml:space="preserve">Quelle que soit la quotité autorisée pour l’exercice en télétravail, </w:t>
      </w:r>
      <w:r w:rsidR="00857ED7">
        <w:rPr>
          <w:rFonts w:ascii="Arial" w:hAnsi="Arial" w:cs="Arial"/>
          <w:sz w:val="22"/>
        </w:rPr>
        <w:t xml:space="preserve">la personne bénéficie d’un </w:t>
      </w:r>
      <w:r w:rsidR="00E12C9F">
        <w:rPr>
          <w:rFonts w:ascii="Arial" w:hAnsi="Arial" w:cs="Arial"/>
          <w:sz w:val="22"/>
        </w:rPr>
        <w:t>accès, en tant que de besoin, à un poste de travail sur le lieu habituel de travail.</w:t>
      </w:r>
    </w:p>
    <w:p w14:paraId="200D76BC" w14:textId="77777777" w:rsidR="00B1747A" w:rsidRDefault="00B1747A" w:rsidP="00A142B3">
      <w:pPr>
        <w:pStyle w:val="Corpsdetexte"/>
        <w:jc w:val="both"/>
        <w:rPr>
          <w:rFonts w:ascii="Arial" w:hAnsi="Arial" w:cs="Arial"/>
          <w:sz w:val="22"/>
        </w:rPr>
      </w:pPr>
    </w:p>
    <w:p w14:paraId="054995B9" w14:textId="11987000" w:rsidR="005B491B" w:rsidRDefault="005B491B" w:rsidP="00A142B3">
      <w:pPr>
        <w:pStyle w:val="Corpsdetexte"/>
        <w:jc w:val="both"/>
        <w:rPr>
          <w:rFonts w:ascii="Arial" w:hAnsi="Arial" w:cs="Arial"/>
          <w:sz w:val="22"/>
        </w:rPr>
      </w:pPr>
      <w:r>
        <w:rPr>
          <w:rFonts w:ascii="Arial" w:hAnsi="Arial" w:cs="Arial"/>
          <w:sz w:val="22"/>
        </w:rPr>
        <w:t>En dehors des situations définies par l</w:t>
      </w:r>
      <w:r w:rsidR="00B1747A">
        <w:rPr>
          <w:rFonts w:ascii="Arial" w:hAnsi="Arial" w:cs="Arial"/>
          <w:sz w:val="22"/>
        </w:rPr>
        <w:t>’article 12</w:t>
      </w:r>
      <w:r>
        <w:rPr>
          <w:rFonts w:ascii="Arial" w:hAnsi="Arial" w:cs="Arial"/>
          <w:sz w:val="22"/>
        </w:rPr>
        <w:t>, le télétravail ne peut pas être imposé par l’employeur à une personne en situation de handicap en guise d’aménagement du poste de travail.</w:t>
      </w:r>
    </w:p>
    <w:p w14:paraId="2800ADFB" w14:textId="2E35047C" w:rsidR="000253CD" w:rsidRDefault="000253CD" w:rsidP="00A142B3">
      <w:pPr>
        <w:pStyle w:val="Corpsdetexte"/>
        <w:jc w:val="both"/>
        <w:rPr>
          <w:rFonts w:ascii="Arial" w:hAnsi="Arial" w:cs="Arial"/>
          <w:sz w:val="22"/>
        </w:rPr>
      </w:pPr>
    </w:p>
    <w:p w14:paraId="42F9CBA9" w14:textId="77777777" w:rsidR="00667104" w:rsidRDefault="00667104" w:rsidP="00A142B3">
      <w:pPr>
        <w:pStyle w:val="Corpsdetexte"/>
        <w:jc w:val="both"/>
        <w:rPr>
          <w:rFonts w:ascii="Arial" w:hAnsi="Arial" w:cs="Arial"/>
          <w:sz w:val="22"/>
        </w:rPr>
      </w:pPr>
    </w:p>
    <w:p w14:paraId="7CB30433" w14:textId="3CB7CBD6" w:rsidR="00731F6C" w:rsidRDefault="00731F6C" w:rsidP="00A142B3">
      <w:pPr>
        <w:pStyle w:val="Corpsdetexte"/>
        <w:jc w:val="both"/>
        <w:rPr>
          <w:rFonts w:ascii="Arial" w:hAnsi="Arial" w:cs="Arial"/>
          <w:b/>
          <w:sz w:val="22"/>
        </w:rPr>
      </w:pPr>
      <w:r w:rsidRPr="00731F6C">
        <w:rPr>
          <w:rFonts w:ascii="Arial" w:hAnsi="Arial" w:cs="Arial"/>
          <w:b/>
          <w:sz w:val="22"/>
        </w:rPr>
        <w:t>Article 1</w:t>
      </w:r>
      <w:r w:rsidR="007C6781">
        <w:rPr>
          <w:rFonts w:ascii="Arial" w:hAnsi="Arial" w:cs="Arial"/>
          <w:b/>
          <w:sz w:val="22"/>
        </w:rPr>
        <w:t>8</w:t>
      </w:r>
      <w:r w:rsidRPr="00731F6C">
        <w:rPr>
          <w:rFonts w:ascii="Arial" w:hAnsi="Arial" w:cs="Arial"/>
          <w:b/>
          <w:sz w:val="22"/>
        </w:rPr>
        <w:t xml:space="preserve"> - Prévention des violences </w:t>
      </w:r>
      <w:r w:rsidR="00657FB1">
        <w:rPr>
          <w:rFonts w:ascii="Arial" w:hAnsi="Arial" w:cs="Arial"/>
          <w:b/>
          <w:sz w:val="22"/>
        </w:rPr>
        <w:t>sexuelles et</w:t>
      </w:r>
      <w:r w:rsidR="002F1D0C">
        <w:rPr>
          <w:rFonts w:ascii="Arial" w:hAnsi="Arial" w:cs="Arial"/>
          <w:b/>
          <w:sz w:val="22"/>
        </w:rPr>
        <w:t xml:space="preserve"> sexistes</w:t>
      </w:r>
      <w:r w:rsidRPr="00731F6C">
        <w:rPr>
          <w:rFonts w:ascii="Arial" w:hAnsi="Arial" w:cs="Arial"/>
          <w:b/>
          <w:sz w:val="22"/>
        </w:rPr>
        <w:t xml:space="preserve"> </w:t>
      </w:r>
    </w:p>
    <w:p w14:paraId="2DA71F37" w14:textId="77777777" w:rsidR="0050221D" w:rsidRDefault="0050221D" w:rsidP="00A142B3">
      <w:pPr>
        <w:pStyle w:val="Corpsdetexte"/>
        <w:jc w:val="both"/>
        <w:rPr>
          <w:rFonts w:ascii="Arial" w:hAnsi="Arial" w:cs="Arial"/>
          <w:sz w:val="22"/>
        </w:rPr>
      </w:pPr>
    </w:p>
    <w:p w14:paraId="6ECA4807" w14:textId="2E0D9B60" w:rsidR="00BD38D6" w:rsidRDefault="006524C6" w:rsidP="00A142B3">
      <w:pPr>
        <w:pStyle w:val="Corpsdetexte"/>
        <w:jc w:val="both"/>
        <w:rPr>
          <w:rFonts w:ascii="Arial" w:hAnsi="Arial" w:cs="Arial"/>
          <w:sz w:val="22"/>
        </w:rPr>
      </w:pPr>
      <w:r w:rsidRPr="006524C6">
        <w:rPr>
          <w:rFonts w:ascii="Arial" w:hAnsi="Arial" w:cs="Arial"/>
          <w:sz w:val="22"/>
        </w:rPr>
        <w:t>La prévention des violences sexistes et sexuelles</w:t>
      </w:r>
      <w:r>
        <w:rPr>
          <w:rFonts w:ascii="Arial" w:hAnsi="Arial" w:cs="Arial"/>
          <w:sz w:val="22"/>
        </w:rPr>
        <w:t>,</w:t>
      </w:r>
      <w:r w:rsidRPr="006524C6">
        <w:rPr>
          <w:rFonts w:ascii="Arial" w:hAnsi="Arial" w:cs="Arial"/>
          <w:sz w:val="22"/>
        </w:rPr>
        <w:t xml:space="preserve"> telle qu’elle est inscri</w:t>
      </w:r>
      <w:r>
        <w:rPr>
          <w:rFonts w:ascii="Arial" w:hAnsi="Arial" w:cs="Arial"/>
          <w:sz w:val="22"/>
        </w:rPr>
        <w:t xml:space="preserve">te dans </w:t>
      </w:r>
      <w:r w:rsidR="00897D95">
        <w:rPr>
          <w:rFonts w:ascii="Arial" w:hAnsi="Arial" w:cs="Arial"/>
          <w:sz w:val="22"/>
        </w:rPr>
        <w:t xml:space="preserve">l’axe n° </w:t>
      </w:r>
      <w:r w:rsidR="00F233BE">
        <w:rPr>
          <w:rFonts w:ascii="Arial" w:hAnsi="Arial" w:cs="Arial"/>
          <w:sz w:val="22"/>
        </w:rPr>
        <w:t>5</w:t>
      </w:r>
      <w:r w:rsidR="00897D95">
        <w:rPr>
          <w:rFonts w:ascii="Arial" w:hAnsi="Arial" w:cs="Arial"/>
          <w:sz w:val="22"/>
        </w:rPr>
        <w:t xml:space="preserve"> du </w:t>
      </w:r>
      <w:r w:rsidR="00897D95" w:rsidRPr="00AC5C83">
        <w:rPr>
          <w:rFonts w:ascii="Arial" w:eastAsia="Arial" w:hAnsi="Arial" w:cs="Arial"/>
          <w:i/>
          <w:sz w:val="22"/>
        </w:rPr>
        <w:t>« plan national d’actions pour l’égalité professionnelle entre les femmes et les hommes »</w:t>
      </w:r>
      <w:r w:rsidR="00897D95">
        <w:rPr>
          <w:rFonts w:ascii="Arial" w:eastAsia="Arial" w:hAnsi="Arial" w:cs="Arial"/>
          <w:sz w:val="22"/>
        </w:rPr>
        <w:t xml:space="preserve"> du MENJS et du MESR</w:t>
      </w:r>
      <w:r w:rsidRPr="006524C6">
        <w:rPr>
          <w:rFonts w:ascii="Arial" w:hAnsi="Arial" w:cs="Arial"/>
          <w:sz w:val="22"/>
        </w:rPr>
        <w:t xml:space="preserve">, </w:t>
      </w:r>
      <w:r w:rsidR="00423322">
        <w:rPr>
          <w:rFonts w:ascii="Arial" w:hAnsi="Arial" w:cs="Arial"/>
          <w:sz w:val="22"/>
        </w:rPr>
        <w:t xml:space="preserve">doit être </w:t>
      </w:r>
      <w:r>
        <w:rPr>
          <w:rFonts w:ascii="Arial" w:hAnsi="Arial" w:cs="Arial"/>
          <w:sz w:val="22"/>
        </w:rPr>
        <w:t>pleinement</w:t>
      </w:r>
      <w:r w:rsidRPr="006524C6">
        <w:rPr>
          <w:rFonts w:ascii="Arial" w:hAnsi="Arial" w:cs="Arial"/>
          <w:sz w:val="22"/>
        </w:rPr>
        <w:t xml:space="preserve"> prise en compte </w:t>
      </w:r>
      <w:r>
        <w:rPr>
          <w:rFonts w:ascii="Arial" w:hAnsi="Arial" w:cs="Arial"/>
          <w:sz w:val="22"/>
        </w:rPr>
        <w:t xml:space="preserve">par l’employeur </w:t>
      </w:r>
      <w:r w:rsidRPr="006524C6">
        <w:rPr>
          <w:rFonts w:ascii="Arial" w:hAnsi="Arial" w:cs="Arial"/>
          <w:sz w:val="22"/>
        </w:rPr>
        <w:t xml:space="preserve">dans le cadre de la mise en </w:t>
      </w:r>
      <w:r>
        <w:rPr>
          <w:rFonts w:ascii="Arial" w:hAnsi="Arial" w:cs="Arial"/>
          <w:sz w:val="22"/>
        </w:rPr>
        <w:t>œuvre</w:t>
      </w:r>
      <w:r w:rsidRPr="006524C6">
        <w:rPr>
          <w:rFonts w:ascii="Arial" w:hAnsi="Arial" w:cs="Arial"/>
          <w:sz w:val="22"/>
        </w:rPr>
        <w:t xml:space="preserve"> du </w:t>
      </w:r>
      <w:r w:rsidRPr="006524C6">
        <w:rPr>
          <w:rFonts w:ascii="Arial" w:hAnsi="Arial" w:cs="Arial"/>
          <w:sz w:val="22"/>
        </w:rPr>
        <w:lastRenderedPageBreak/>
        <w:t>télétravail</w:t>
      </w:r>
      <w:r>
        <w:rPr>
          <w:rFonts w:ascii="Arial" w:hAnsi="Arial" w:cs="Arial"/>
          <w:sz w:val="22"/>
        </w:rPr>
        <w:t>.</w:t>
      </w:r>
    </w:p>
    <w:p w14:paraId="43345A7C" w14:textId="77777777" w:rsidR="00BD38D6" w:rsidRDefault="00BD38D6" w:rsidP="00A142B3">
      <w:pPr>
        <w:pStyle w:val="Corpsdetexte"/>
        <w:jc w:val="both"/>
        <w:rPr>
          <w:rFonts w:ascii="Arial" w:hAnsi="Arial" w:cs="Arial"/>
          <w:sz w:val="22"/>
        </w:rPr>
      </w:pPr>
    </w:p>
    <w:p w14:paraId="75B8A62E" w14:textId="2A98021E" w:rsidR="00423322" w:rsidRPr="00025CD8" w:rsidRDefault="0050221D" w:rsidP="008866AA">
      <w:pPr>
        <w:pStyle w:val="Corpsdetexte"/>
        <w:jc w:val="both"/>
        <w:rPr>
          <w:rFonts w:ascii="Arial" w:hAnsi="Arial" w:cs="Arial"/>
          <w:sz w:val="22"/>
        </w:rPr>
      </w:pPr>
      <w:r w:rsidRPr="0050221D">
        <w:rPr>
          <w:rFonts w:ascii="Arial" w:hAnsi="Arial" w:cs="Arial"/>
          <w:sz w:val="22"/>
        </w:rPr>
        <w:t xml:space="preserve">Elle </w:t>
      </w:r>
      <w:r>
        <w:rPr>
          <w:rFonts w:ascii="Arial" w:hAnsi="Arial" w:cs="Arial"/>
          <w:sz w:val="22"/>
        </w:rPr>
        <w:t>peut intégrer</w:t>
      </w:r>
      <w:r w:rsidRPr="0050221D">
        <w:rPr>
          <w:rFonts w:ascii="Arial" w:hAnsi="Arial" w:cs="Arial"/>
          <w:sz w:val="22"/>
        </w:rPr>
        <w:t xml:space="preserve"> les risques liés au </w:t>
      </w:r>
      <w:proofErr w:type="spellStart"/>
      <w:r w:rsidRPr="0050221D">
        <w:rPr>
          <w:rFonts w:ascii="Arial" w:hAnsi="Arial" w:cs="Arial"/>
          <w:sz w:val="22"/>
        </w:rPr>
        <w:t>cyberharcèlement</w:t>
      </w:r>
      <w:proofErr w:type="spellEnd"/>
      <w:r w:rsidRPr="0050221D">
        <w:rPr>
          <w:rFonts w:ascii="Arial" w:hAnsi="Arial" w:cs="Arial"/>
          <w:sz w:val="22"/>
        </w:rPr>
        <w:t xml:space="preserve"> </w:t>
      </w:r>
      <w:r w:rsidR="00423322" w:rsidRPr="00423322">
        <w:rPr>
          <w:rFonts w:ascii="Arial" w:hAnsi="Arial" w:cs="Arial"/>
          <w:sz w:val="22"/>
        </w:rPr>
        <w:t xml:space="preserve">– qu’il se manifeste au travers de contenus échangés sur internet ou par téléphonie mobile – </w:t>
      </w:r>
      <w:r w:rsidRPr="0050221D">
        <w:rPr>
          <w:rFonts w:ascii="Arial" w:hAnsi="Arial" w:cs="Arial"/>
          <w:sz w:val="22"/>
        </w:rPr>
        <w:t xml:space="preserve">et ceux liés aux violences </w:t>
      </w:r>
      <w:r w:rsidR="00423322">
        <w:rPr>
          <w:rFonts w:ascii="Arial" w:hAnsi="Arial" w:cs="Arial"/>
          <w:sz w:val="22"/>
        </w:rPr>
        <w:t xml:space="preserve">domestiques ou </w:t>
      </w:r>
      <w:r w:rsidRPr="0050221D">
        <w:rPr>
          <w:rFonts w:ascii="Arial" w:hAnsi="Arial" w:cs="Arial"/>
          <w:sz w:val="22"/>
        </w:rPr>
        <w:t xml:space="preserve">conjugales. </w:t>
      </w:r>
      <w:r w:rsidR="00423322">
        <w:rPr>
          <w:rFonts w:ascii="Arial" w:hAnsi="Arial" w:cs="Arial"/>
          <w:sz w:val="22"/>
        </w:rPr>
        <w:t>Le</w:t>
      </w:r>
      <w:r w:rsidR="00423322" w:rsidRPr="0050221D">
        <w:rPr>
          <w:rFonts w:ascii="Arial" w:hAnsi="Arial" w:cs="Arial"/>
          <w:sz w:val="22"/>
        </w:rPr>
        <w:t xml:space="preserve"> </w:t>
      </w:r>
      <w:r w:rsidRPr="0050221D">
        <w:rPr>
          <w:rFonts w:ascii="Arial" w:hAnsi="Arial" w:cs="Arial"/>
          <w:sz w:val="22"/>
        </w:rPr>
        <w:t>plan d’actions</w:t>
      </w:r>
      <w:r w:rsidR="00423322">
        <w:rPr>
          <w:rFonts w:ascii="Arial" w:hAnsi="Arial" w:cs="Arial"/>
          <w:sz w:val="22"/>
        </w:rPr>
        <w:t xml:space="preserve"> prévu devra</w:t>
      </w:r>
      <w:r w:rsidRPr="0050221D">
        <w:rPr>
          <w:rFonts w:ascii="Arial" w:hAnsi="Arial" w:cs="Arial"/>
          <w:sz w:val="22"/>
        </w:rPr>
        <w:t xml:space="preserve"> notamment intégrer des dispositifs de signalement, la diffusion de ressources (numéros de téléphone de services d’aide, déma</w:t>
      </w:r>
      <w:r>
        <w:rPr>
          <w:rFonts w:ascii="Arial" w:hAnsi="Arial" w:cs="Arial"/>
          <w:sz w:val="22"/>
        </w:rPr>
        <w:t>rches, réseaux de soutien, ...) ou encore</w:t>
      </w:r>
      <w:r w:rsidRPr="0050221D">
        <w:rPr>
          <w:rFonts w:ascii="Arial" w:hAnsi="Arial" w:cs="Arial"/>
          <w:sz w:val="22"/>
        </w:rPr>
        <w:t xml:space="preserve"> </w:t>
      </w:r>
      <w:r w:rsidR="00475590">
        <w:rPr>
          <w:rFonts w:ascii="Arial" w:hAnsi="Arial" w:cs="Arial"/>
          <w:sz w:val="22"/>
        </w:rPr>
        <w:t>l’accompagnement par les services sociaux</w:t>
      </w:r>
      <w:r>
        <w:rPr>
          <w:rFonts w:ascii="Arial" w:hAnsi="Arial" w:cs="Arial"/>
          <w:sz w:val="22"/>
        </w:rPr>
        <w:t>.</w:t>
      </w:r>
      <w:r w:rsidR="00423322">
        <w:rPr>
          <w:rFonts w:ascii="Arial" w:hAnsi="Arial" w:cs="Arial"/>
          <w:sz w:val="22"/>
        </w:rPr>
        <w:t xml:space="preserve"> </w:t>
      </w:r>
      <w:r w:rsidR="00423322" w:rsidRPr="00025CD8">
        <w:rPr>
          <w:rFonts w:ascii="Arial" w:hAnsi="Arial" w:cs="Arial"/>
          <w:sz w:val="22"/>
        </w:rPr>
        <w:t>Les personnels et leur encadrement sont sensibilisés dans le cadre de la formation définie à l’article 13.</w:t>
      </w:r>
    </w:p>
    <w:p w14:paraId="1DDA273C" w14:textId="77777777" w:rsidR="00CD5AFB" w:rsidRDefault="00CD5AFB" w:rsidP="00CD5AFB">
      <w:pPr>
        <w:pStyle w:val="Corpsdetexte"/>
        <w:jc w:val="both"/>
        <w:rPr>
          <w:rFonts w:ascii="Arial" w:hAnsi="Arial" w:cs="Arial"/>
          <w:sz w:val="22"/>
        </w:rPr>
      </w:pPr>
    </w:p>
    <w:p w14:paraId="551FF573" w14:textId="1FE2A0FA" w:rsidR="00CD5AFB" w:rsidRPr="007B61A9" w:rsidRDefault="00CD5AFB" w:rsidP="00CD5AFB">
      <w:pPr>
        <w:pStyle w:val="Corpsdetexte"/>
        <w:jc w:val="both"/>
        <w:rPr>
          <w:rFonts w:ascii="Arial" w:hAnsi="Arial" w:cs="Arial"/>
          <w:sz w:val="22"/>
        </w:rPr>
      </w:pPr>
      <w:r>
        <w:rPr>
          <w:rFonts w:ascii="Arial" w:hAnsi="Arial" w:cs="Arial"/>
          <w:sz w:val="22"/>
        </w:rPr>
        <w:t>En cas de violence sexuelle</w:t>
      </w:r>
      <w:r w:rsidR="007E4239">
        <w:rPr>
          <w:rFonts w:ascii="Arial" w:hAnsi="Arial" w:cs="Arial"/>
          <w:sz w:val="22"/>
        </w:rPr>
        <w:t xml:space="preserve"> au</w:t>
      </w:r>
      <w:r w:rsidR="00DF595A">
        <w:rPr>
          <w:rFonts w:ascii="Arial" w:hAnsi="Arial" w:cs="Arial"/>
          <w:sz w:val="22"/>
        </w:rPr>
        <w:t xml:space="preserve"> domicile</w:t>
      </w:r>
      <w:r>
        <w:rPr>
          <w:rFonts w:ascii="Arial" w:hAnsi="Arial" w:cs="Arial"/>
          <w:sz w:val="22"/>
        </w:rPr>
        <w:t>, l’établissement ou le service autorise et accompagne la reprise immédiate du travail sur le lieu habituel.</w:t>
      </w:r>
    </w:p>
    <w:p w14:paraId="271B0C8D" w14:textId="770A9612" w:rsidR="0050221D" w:rsidRDefault="0050221D" w:rsidP="00750C62">
      <w:pPr>
        <w:pStyle w:val="Corpsdetexte"/>
        <w:jc w:val="both"/>
        <w:rPr>
          <w:rFonts w:ascii="Arial" w:hAnsi="Arial" w:cs="Arial"/>
          <w:sz w:val="22"/>
        </w:rPr>
      </w:pPr>
    </w:p>
    <w:p w14:paraId="01B9B058" w14:textId="77777777" w:rsidR="00711567" w:rsidRDefault="00711567" w:rsidP="00A142B3">
      <w:pPr>
        <w:pStyle w:val="Corpsdetexte"/>
        <w:jc w:val="both"/>
        <w:rPr>
          <w:rFonts w:ascii="Arial" w:hAnsi="Arial" w:cs="Arial"/>
          <w:sz w:val="22"/>
        </w:rPr>
      </w:pPr>
    </w:p>
    <w:p w14:paraId="6B59D175" w14:textId="789608D3" w:rsidR="008021E6" w:rsidRPr="008021E6" w:rsidRDefault="00071FD2" w:rsidP="00A142B3">
      <w:pPr>
        <w:spacing w:line="276" w:lineRule="auto"/>
        <w:jc w:val="both"/>
        <w:rPr>
          <w:b/>
        </w:rPr>
      </w:pPr>
      <w:r>
        <w:rPr>
          <w:b/>
        </w:rPr>
        <w:t>TITRE VI –</w:t>
      </w:r>
      <w:r>
        <w:t xml:space="preserve"> </w:t>
      </w:r>
      <w:r w:rsidR="008021E6" w:rsidRPr="008021E6">
        <w:rPr>
          <w:b/>
        </w:rPr>
        <w:t xml:space="preserve"> DROITS SYNDICAUX</w:t>
      </w:r>
    </w:p>
    <w:p w14:paraId="238E0FFC" w14:textId="5EF60610" w:rsidR="008021E6" w:rsidRDefault="008021E6" w:rsidP="00A142B3">
      <w:pPr>
        <w:spacing w:line="276" w:lineRule="auto"/>
        <w:jc w:val="both"/>
      </w:pPr>
    </w:p>
    <w:p w14:paraId="71D0DDFB" w14:textId="5B192E83" w:rsidR="0006322B" w:rsidRDefault="0006322B" w:rsidP="00A142B3">
      <w:pPr>
        <w:spacing w:line="276" w:lineRule="auto"/>
        <w:jc w:val="both"/>
      </w:pPr>
      <w:r w:rsidRPr="0006322B">
        <w:rPr>
          <w:b/>
        </w:rPr>
        <w:t xml:space="preserve">Article </w:t>
      </w:r>
      <w:r w:rsidR="007C6781">
        <w:rPr>
          <w:b/>
        </w:rPr>
        <w:t>19</w:t>
      </w:r>
      <w:r w:rsidRPr="0006322B">
        <w:rPr>
          <w:b/>
        </w:rPr>
        <w:t xml:space="preserve"> </w:t>
      </w:r>
      <w:r>
        <w:rPr>
          <w:b/>
        </w:rPr>
        <w:t>–</w:t>
      </w:r>
      <w:r>
        <w:t xml:space="preserve"> </w:t>
      </w:r>
      <w:r w:rsidR="00B46F5A">
        <w:rPr>
          <w:b/>
        </w:rPr>
        <w:t>Exercice du droit syndical en télétravail</w:t>
      </w:r>
    </w:p>
    <w:p w14:paraId="7A9CABAC" w14:textId="77777777" w:rsidR="0006322B" w:rsidRDefault="0006322B" w:rsidP="00A142B3">
      <w:pPr>
        <w:spacing w:line="276" w:lineRule="auto"/>
        <w:jc w:val="both"/>
      </w:pPr>
    </w:p>
    <w:p w14:paraId="5E36BEB0" w14:textId="1A399018" w:rsidR="000B03E6" w:rsidRDefault="000B03E6" w:rsidP="00A142B3">
      <w:pPr>
        <w:spacing w:line="276" w:lineRule="auto"/>
        <w:jc w:val="both"/>
      </w:pPr>
      <w:r>
        <w:t>Les personnels bénéficient des mêmes droits en matière syndicale qu’ils exercent leurs fonctions en télétravail ou au sein des locaux où ils sont affectés.</w:t>
      </w:r>
    </w:p>
    <w:p w14:paraId="4EAA7CAC" w14:textId="77777777" w:rsidR="00263DB0" w:rsidRDefault="00263DB0" w:rsidP="00A142B3">
      <w:pPr>
        <w:spacing w:line="276" w:lineRule="auto"/>
        <w:jc w:val="both"/>
      </w:pPr>
    </w:p>
    <w:p w14:paraId="23346394" w14:textId="7FE63C02" w:rsidR="008021E6" w:rsidRDefault="008021E6" w:rsidP="00A142B3">
      <w:pPr>
        <w:spacing w:line="276" w:lineRule="auto"/>
        <w:jc w:val="both"/>
      </w:pPr>
      <w:r>
        <w:t>Sauf nécessité absolue de service, l’</w:t>
      </w:r>
      <w:r w:rsidR="00D80EEB">
        <w:t>autorité administrative compétente</w:t>
      </w:r>
      <w:r>
        <w:t xml:space="preserve"> permet aux organisations syndicales représentatives d’utiliser le matériel d’audioconférence et de visioconférence du service pour l’organisation des heures mensuelles d’information syndicale.</w:t>
      </w:r>
    </w:p>
    <w:p w14:paraId="2BDCF7B6" w14:textId="77777777" w:rsidR="008021E6" w:rsidRDefault="008021E6" w:rsidP="00A142B3">
      <w:pPr>
        <w:spacing w:line="276" w:lineRule="auto"/>
        <w:jc w:val="both"/>
      </w:pPr>
    </w:p>
    <w:p w14:paraId="1F538003" w14:textId="140A80DE" w:rsidR="008021E6" w:rsidRDefault="008021E6" w:rsidP="00A142B3">
      <w:pPr>
        <w:spacing w:line="276" w:lineRule="auto"/>
        <w:jc w:val="both"/>
      </w:pPr>
      <w:r>
        <w:t>L’</w:t>
      </w:r>
      <w:r w:rsidR="00D80EEB">
        <w:t>autorité administrative compétente</w:t>
      </w:r>
      <w:r>
        <w:t xml:space="preserve"> autorise les personnels en télétravail, dans les mêmes conditions que celles exerçant sur site, à participer à une heure mensuelle d’information syndicale, à distance ou sur site</w:t>
      </w:r>
      <w:r w:rsidR="005B491B">
        <w:t>,</w:t>
      </w:r>
      <w:r>
        <w:t xml:space="preserve"> </w:t>
      </w:r>
      <w:r w:rsidR="005B491B">
        <w:t xml:space="preserve">au besoin en reportant </w:t>
      </w:r>
      <w:r>
        <w:t>un jour de télétravail.</w:t>
      </w:r>
      <w:r w:rsidR="003E2917" w:rsidRPr="003E2917">
        <w:rPr>
          <w:color w:val="1F497D" w:themeColor="text2"/>
          <w:sz w:val="18"/>
          <w:szCs w:val="18"/>
        </w:rPr>
        <w:t xml:space="preserve"> </w:t>
      </w:r>
      <w:r w:rsidR="003E2917" w:rsidRPr="003E2917">
        <w:t>Il revient à l’employeur de mettre à disposition des outils d’audioconférence ou de visioconférence permettant l’organisation des heures mensuelles d’information syndicale à distance.</w:t>
      </w:r>
    </w:p>
    <w:p w14:paraId="5C8C3B13" w14:textId="4A5B6FF9" w:rsidR="001823AC" w:rsidRDefault="001823AC" w:rsidP="00A142B3">
      <w:pPr>
        <w:spacing w:line="276" w:lineRule="auto"/>
        <w:jc w:val="both"/>
      </w:pPr>
    </w:p>
    <w:p w14:paraId="30E38863" w14:textId="77777777" w:rsidR="00667104" w:rsidRDefault="00667104" w:rsidP="00A142B3">
      <w:pPr>
        <w:spacing w:line="276" w:lineRule="auto"/>
        <w:jc w:val="both"/>
      </w:pPr>
    </w:p>
    <w:p w14:paraId="6A05C800" w14:textId="10BA1E43" w:rsidR="001823AC" w:rsidRDefault="001823AC" w:rsidP="00A142B3">
      <w:pPr>
        <w:spacing w:line="276" w:lineRule="auto"/>
        <w:jc w:val="both"/>
      </w:pPr>
      <w:r w:rsidRPr="0006322B">
        <w:rPr>
          <w:b/>
        </w:rPr>
        <w:t xml:space="preserve">Article </w:t>
      </w:r>
      <w:r w:rsidR="0031549D">
        <w:rPr>
          <w:b/>
        </w:rPr>
        <w:t>2</w:t>
      </w:r>
      <w:r w:rsidR="007C6781">
        <w:rPr>
          <w:b/>
        </w:rPr>
        <w:t>0</w:t>
      </w:r>
      <w:r w:rsidRPr="0006322B">
        <w:rPr>
          <w:b/>
        </w:rPr>
        <w:t xml:space="preserve"> </w:t>
      </w:r>
      <w:r>
        <w:rPr>
          <w:b/>
        </w:rPr>
        <w:t>–</w:t>
      </w:r>
      <w:r>
        <w:t xml:space="preserve"> </w:t>
      </w:r>
      <w:r>
        <w:rPr>
          <w:b/>
        </w:rPr>
        <w:t>Application aux personnels en décharge d’activité de service à titre syndical</w:t>
      </w:r>
    </w:p>
    <w:p w14:paraId="12B8DC90" w14:textId="0BF8A474" w:rsidR="001823AC" w:rsidRDefault="001823AC" w:rsidP="00A142B3">
      <w:pPr>
        <w:spacing w:line="276" w:lineRule="auto"/>
        <w:jc w:val="both"/>
      </w:pPr>
    </w:p>
    <w:p w14:paraId="5A3D4BAF" w14:textId="0C463B43" w:rsidR="00AB0F9B" w:rsidRDefault="00FC0F50" w:rsidP="00A142B3">
      <w:pPr>
        <w:spacing w:line="276" w:lineRule="auto"/>
        <w:jc w:val="both"/>
      </w:pPr>
      <w:r>
        <w:t xml:space="preserve">Les personnels bénéficiant d’une décharge d’activité de service à titre syndical peuvent exercer leurs </w:t>
      </w:r>
      <w:r w:rsidR="00CD5AFB">
        <w:t xml:space="preserve">autres </w:t>
      </w:r>
      <w:r>
        <w:t xml:space="preserve">fonctions en télétravail dans les mêmes conditions que les autres personnels. </w:t>
      </w:r>
      <w:r w:rsidR="00AB0F9B">
        <w:t xml:space="preserve">S’ils sont déchargés pour </w:t>
      </w:r>
      <w:r w:rsidR="00851C2F">
        <w:t xml:space="preserve">une quotité de </w:t>
      </w:r>
      <w:r w:rsidR="00AB0F9B">
        <w:t>moins de 70%</w:t>
      </w:r>
      <w:r w:rsidR="000841F5">
        <w:t>, le</w:t>
      </w:r>
      <w:r w:rsidR="00851C2F">
        <w:t>ur</w:t>
      </w:r>
      <w:r w:rsidR="000841F5">
        <w:t xml:space="preserve"> temps de présence sur site doit </w:t>
      </w:r>
      <w:r w:rsidR="00AB0F9B">
        <w:t>être au moins d’une journée</w:t>
      </w:r>
      <w:r w:rsidR="00CD5AFB" w:rsidRPr="00CD5AFB">
        <w:t xml:space="preserve"> </w:t>
      </w:r>
      <w:r w:rsidR="00CD5AFB">
        <w:t>par semaine</w:t>
      </w:r>
      <w:r w:rsidR="00AB0F9B">
        <w:t>.</w:t>
      </w:r>
    </w:p>
    <w:p w14:paraId="22DF3A3A" w14:textId="77777777" w:rsidR="00AB0F9B" w:rsidRDefault="00AB0F9B" w:rsidP="00A142B3">
      <w:pPr>
        <w:spacing w:line="276" w:lineRule="auto"/>
        <w:jc w:val="both"/>
      </w:pPr>
    </w:p>
    <w:p w14:paraId="6378097E" w14:textId="572AEFC3" w:rsidR="00AB0F9B" w:rsidRDefault="00DA34F9" w:rsidP="00A142B3">
      <w:pPr>
        <w:spacing w:line="276" w:lineRule="auto"/>
        <w:jc w:val="both"/>
      </w:pPr>
      <w:r>
        <w:t>L</w:t>
      </w:r>
      <w:r w:rsidR="000841F5">
        <w:t xml:space="preserve">’exercice en télétravail </w:t>
      </w:r>
      <w:r w:rsidR="003E2917">
        <w:t xml:space="preserve">de l’activité syndicale </w:t>
      </w:r>
      <w:r w:rsidR="000841F5">
        <w:t>relève de la responsabilité exclusive de</w:t>
      </w:r>
      <w:r w:rsidR="00AB0F9B">
        <w:t xml:space="preserve"> </w:t>
      </w:r>
      <w:r w:rsidR="00851C2F">
        <w:t>l’</w:t>
      </w:r>
      <w:r w:rsidR="00AB0F9B">
        <w:t>organisation</w:t>
      </w:r>
      <w:r w:rsidR="000841F5">
        <w:t xml:space="preserve"> syndicale</w:t>
      </w:r>
      <w:r w:rsidR="00851C2F">
        <w:t xml:space="preserve"> </w:t>
      </w:r>
      <w:r w:rsidR="00CD5AFB">
        <w:t>concernée</w:t>
      </w:r>
      <w:r w:rsidR="00204FF5">
        <w:t>, qui en fixe l’organisation et en fournit l’équipement</w:t>
      </w:r>
      <w:r w:rsidR="00851C2F">
        <w:t>. Ces personnels</w:t>
      </w:r>
      <w:r w:rsidR="00AB0F9B" w:rsidRPr="00AB0F9B">
        <w:t xml:space="preserve"> conserv</w:t>
      </w:r>
      <w:r w:rsidR="00851C2F">
        <w:t>e</w:t>
      </w:r>
      <w:r w:rsidR="00AB0F9B" w:rsidRPr="00AB0F9B">
        <w:t>nt les mêmes droits que l’ensemble des personnels</w:t>
      </w:r>
      <w:r w:rsidR="000B5B5F">
        <w:t>.</w:t>
      </w:r>
    </w:p>
    <w:p w14:paraId="5CC9BA8C" w14:textId="3376E3BF" w:rsidR="00FC0F50" w:rsidRDefault="00FC0F50" w:rsidP="00A142B3">
      <w:pPr>
        <w:spacing w:line="276" w:lineRule="auto"/>
        <w:jc w:val="both"/>
      </w:pPr>
    </w:p>
    <w:p w14:paraId="44BC9B95" w14:textId="171F5BE6" w:rsidR="00FC0F50" w:rsidRDefault="00FC0F50" w:rsidP="00A142B3">
      <w:pPr>
        <w:spacing w:line="276" w:lineRule="auto"/>
        <w:jc w:val="both"/>
      </w:pPr>
    </w:p>
    <w:p w14:paraId="32AF27AC" w14:textId="7595EFDD" w:rsidR="00EF6E04" w:rsidRPr="009F09AA" w:rsidRDefault="00EF6E04" w:rsidP="00A142B3">
      <w:pPr>
        <w:pStyle w:val="Corpsdetexte"/>
        <w:jc w:val="both"/>
        <w:rPr>
          <w:rFonts w:ascii="Arial" w:hAnsi="Arial" w:cs="Arial"/>
          <w:b/>
          <w:sz w:val="22"/>
        </w:rPr>
      </w:pPr>
      <w:r w:rsidRPr="009F09AA">
        <w:rPr>
          <w:rFonts w:ascii="Arial" w:hAnsi="Arial" w:cs="Arial"/>
          <w:b/>
          <w:sz w:val="22"/>
        </w:rPr>
        <w:t>TITRE V</w:t>
      </w:r>
      <w:r w:rsidR="008021E6">
        <w:rPr>
          <w:rFonts w:ascii="Arial" w:hAnsi="Arial" w:cs="Arial"/>
          <w:b/>
          <w:sz w:val="22"/>
        </w:rPr>
        <w:t>I</w:t>
      </w:r>
      <w:r w:rsidR="003152C8">
        <w:rPr>
          <w:rFonts w:ascii="Arial" w:hAnsi="Arial" w:cs="Arial"/>
          <w:b/>
          <w:sz w:val="22"/>
        </w:rPr>
        <w:t>I</w:t>
      </w:r>
      <w:r w:rsidRPr="009F09AA">
        <w:rPr>
          <w:rFonts w:ascii="Arial" w:hAnsi="Arial" w:cs="Arial"/>
          <w:b/>
          <w:sz w:val="22"/>
        </w:rPr>
        <w:t> </w:t>
      </w:r>
      <w:r w:rsidR="00071FD2" w:rsidRPr="00071FD2">
        <w:rPr>
          <w:rFonts w:ascii="Arial" w:hAnsi="Arial" w:cs="Arial"/>
          <w:b/>
          <w:sz w:val="22"/>
        </w:rPr>
        <w:t>–</w:t>
      </w:r>
      <w:r w:rsidRPr="009F09AA">
        <w:rPr>
          <w:rFonts w:ascii="Arial" w:hAnsi="Arial" w:cs="Arial"/>
          <w:b/>
          <w:sz w:val="22"/>
        </w:rPr>
        <w:t xml:space="preserve"> </w:t>
      </w:r>
      <w:r w:rsidR="007C416A">
        <w:rPr>
          <w:rFonts w:ascii="Arial" w:hAnsi="Arial" w:cs="Arial"/>
          <w:b/>
          <w:sz w:val="22"/>
        </w:rPr>
        <w:t>DISPOSITIONS FINALES</w:t>
      </w:r>
      <w:r w:rsidRPr="009F09AA">
        <w:rPr>
          <w:rFonts w:ascii="Arial" w:hAnsi="Arial" w:cs="Arial"/>
          <w:b/>
          <w:sz w:val="22"/>
        </w:rPr>
        <w:t xml:space="preserve"> </w:t>
      </w:r>
    </w:p>
    <w:p w14:paraId="0491AE41" w14:textId="7ABB2249" w:rsidR="00EF6E04" w:rsidRDefault="00EF6E04" w:rsidP="00A142B3">
      <w:pPr>
        <w:pStyle w:val="Corpsdetexte"/>
        <w:jc w:val="both"/>
        <w:rPr>
          <w:rFonts w:ascii="Arial" w:hAnsi="Arial" w:cs="Arial"/>
          <w:b/>
          <w:sz w:val="22"/>
        </w:rPr>
      </w:pPr>
    </w:p>
    <w:p w14:paraId="71E4E92C" w14:textId="5F4B002C" w:rsidR="00E150C8" w:rsidRDefault="00373E45" w:rsidP="00A142B3">
      <w:pPr>
        <w:pStyle w:val="Corpsdetexte"/>
        <w:jc w:val="both"/>
        <w:rPr>
          <w:rFonts w:ascii="Arial" w:hAnsi="Arial" w:cs="Arial"/>
          <w:b/>
          <w:sz w:val="22"/>
        </w:rPr>
      </w:pPr>
      <w:r w:rsidRPr="00373E45">
        <w:rPr>
          <w:rFonts w:ascii="Arial" w:hAnsi="Arial" w:cs="Arial"/>
          <w:b/>
          <w:sz w:val="22"/>
        </w:rPr>
        <w:t xml:space="preserve">Article </w:t>
      </w:r>
      <w:r w:rsidR="00991A7C">
        <w:rPr>
          <w:rFonts w:ascii="Arial" w:hAnsi="Arial" w:cs="Arial"/>
          <w:b/>
          <w:sz w:val="22"/>
        </w:rPr>
        <w:t>2</w:t>
      </w:r>
      <w:r w:rsidR="007C6781">
        <w:rPr>
          <w:rFonts w:ascii="Arial" w:hAnsi="Arial" w:cs="Arial"/>
          <w:b/>
          <w:sz w:val="22"/>
        </w:rPr>
        <w:t>1</w:t>
      </w:r>
      <w:r w:rsidR="0006322B">
        <w:rPr>
          <w:rFonts w:ascii="Arial" w:hAnsi="Arial" w:cs="Arial"/>
          <w:b/>
          <w:sz w:val="22"/>
        </w:rPr>
        <w:t xml:space="preserve"> </w:t>
      </w:r>
      <w:r w:rsidRPr="00373E45">
        <w:rPr>
          <w:rFonts w:ascii="Arial" w:hAnsi="Arial" w:cs="Arial"/>
          <w:b/>
          <w:sz w:val="22"/>
        </w:rPr>
        <w:t xml:space="preserve">‒ </w:t>
      </w:r>
      <w:r>
        <w:rPr>
          <w:rFonts w:ascii="Arial" w:hAnsi="Arial" w:cs="Arial"/>
          <w:b/>
          <w:sz w:val="22"/>
        </w:rPr>
        <w:t xml:space="preserve">Déclinaison dans les services et </w:t>
      </w:r>
      <w:r w:rsidR="00321433">
        <w:rPr>
          <w:rFonts w:ascii="Arial" w:hAnsi="Arial" w:cs="Arial"/>
          <w:b/>
          <w:sz w:val="22"/>
        </w:rPr>
        <w:t xml:space="preserve">les </w:t>
      </w:r>
      <w:r>
        <w:rPr>
          <w:rFonts w:ascii="Arial" w:hAnsi="Arial" w:cs="Arial"/>
          <w:b/>
          <w:sz w:val="22"/>
        </w:rPr>
        <w:t>établissements</w:t>
      </w:r>
    </w:p>
    <w:p w14:paraId="00682FD4" w14:textId="45CF0E3E" w:rsidR="0045175A" w:rsidRDefault="0045175A" w:rsidP="00A142B3">
      <w:pPr>
        <w:pStyle w:val="Corpsdetexte"/>
        <w:jc w:val="both"/>
        <w:rPr>
          <w:rFonts w:ascii="Arial" w:hAnsi="Arial" w:cs="Arial"/>
          <w:b/>
          <w:sz w:val="22"/>
        </w:rPr>
      </w:pPr>
    </w:p>
    <w:p w14:paraId="35C28589" w14:textId="44E17A69" w:rsidR="0045175A" w:rsidRPr="0045175A" w:rsidRDefault="0045175A" w:rsidP="00321433">
      <w:pPr>
        <w:pStyle w:val="Corpsdetexte"/>
        <w:jc w:val="both"/>
        <w:rPr>
          <w:rFonts w:ascii="Arial" w:hAnsi="Arial" w:cs="Arial"/>
          <w:sz w:val="22"/>
        </w:rPr>
      </w:pPr>
      <w:r w:rsidRPr="0045175A">
        <w:rPr>
          <w:rFonts w:ascii="Arial" w:hAnsi="Arial" w:cs="Arial"/>
          <w:sz w:val="22"/>
        </w:rPr>
        <w:t xml:space="preserve">Les </w:t>
      </w:r>
      <w:r w:rsidR="00F76175">
        <w:rPr>
          <w:rFonts w:ascii="Arial" w:hAnsi="Arial" w:cs="Arial"/>
          <w:sz w:val="22"/>
        </w:rPr>
        <w:t>autorités administratives compétentes</w:t>
      </w:r>
      <w:r w:rsidRPr="0045175A">
        <w:rPr>
          <w:rFonts w:ascii="Arial" w:hAnsi="Arial" w:cs="Arial"/>
          <w:sz w:val="22"/>
        </w:rPr>
        <w:t xml:space="preserve"> </w:t>
      </w:r>
      <w:r w:rsidR="00321433">
        <w:rPr>
          <w:rFonts w:ascii="Arial" w:hAnsi="Arial" w:cs="Arial"/>
          <w:sz w:val="22"/>
        </w:rPr>
        <w:t>mettent l</w:t>
      </w:r>
      <w:r w:rsidRPr="0045175A">
        <w:rPr>
          <w:rFonts w:ascii="Arial" w:hAnsi="Arial" w:cs="Arial"/>
          <w:sz w:val="22"/>
        </w:rPr>
        <w:t xml:space="preserve">es accords locaux, les règlements intérieurs </w:t>
      </w:r>
      <w:r w:rsidR="00321433">
        <w:rPr>
          <w:rFonts w:ascii="Arial" w:hAnsi="Arial" w:cs="Arial"/>
          <w:sz w:val="22"/>
        </w:rPr>
        <w:t xml:space="preserve">et toutes </w:t>
      </w:r>
      <w:r w:rsidR="00321433" w:rsidRPr="0045175A">
        <w:rPr>
          <w:rFonts w:ascii="Arial" w:hAnsi="Arial" w:cs="Arial"/>
          <w:sz w:val="22"/>
        </w:rPr>
        <w:t xml:space="preserve">dispositions préexistantes </w:t>
      </w:r>
      <w:r w:rsidR="00321433">
        <w:rPr>
          <w:rFonts w:ascii="Arial" w:hAnsi="Arial" w:cs="Arial"/>
          <w:sz w:val="22"/>
        </w:rPr>
        <w:t>en conformité avec</w:t>
      </w:r>
      <w:r w:rsidRPr="0045175A">
        <w:rPr>
          <w:rFonts w:ascii="Arial" w:hAnsi="Arial" w:cs="Arial"/>
          <w:sz w:val="22"/>
        </w:rPr>
        <w:t xml:space="preserve"> la réglementation et </w:t>
      </w:r>
      <w:r w:rsidR="00321433">
        <w:rPr>
          <w:rFonts w:ascii="Arial" w:hAnsi="Arial" w:cs="Arial"/>
          <w:sz w:val="22"/>
        </w:rPr>
        <w:t>le</w:t>
      </w:r>
      <w:r w:rsidR="00321433" w:rsidRPr="0045175A">
        <w:rPr>
          <w:rFonts w:ascii="Arial" w:hAnsi="Arial" w:cs="Arial"/>
          <w:sz w:val="22"/>
        </w:rPr>
        <w:t xml:space="preserve"> </w:t>
      </w:r>
      <w:r w:rsidRPr="0045175A">
        <w:rPr>
          <w:rFonts w:ascii="Arial" w:hAnsi="Arial" w:cs="Arial"/>
          <w:sz w:val="22"/>
        </w:rPr>
        <w:t>présent accord</w:t>
      </w:r>
      <w:r w:rsidR="00022E6C">
        <w:rPr>
          <w:rFonts w:ascii="Arial" w:hAnsi="Arial" w:cs="Arial"/>
          <w:sz w:val="22"/>
        </w:rPr>
        <w:t xml:space="preserve"> après </w:t>
      </w:r>
      <w:r w:rsidR="00022E6C">
        <w:rPr>
          <w:rFonts w:ascii="Arial" w:hAnsi="Arial" w:cs="Arial"/>
          <w:sz w:val="22"/>
        </w:rPr>
        <w:lastRenderedPageBreak/>
        <w:t>information du CSA compétent</w:t>
      </w:r>
      <w:r w:rsidRPr="0045175A">
        <w:rPr>
          <w:rFonts w:ascii="Arial" w:hAnsi="Arial" w:cs="Arial"/>
          <w:sz w:val="22"/>
        </w:rPr>
        <w:t>.</w:t>
      </w:r>
    </w:p>
    <w:p w14:paraId="02899E3B" w14:textId="77777777" w:rsidR="0045175A" w:rsidRPr="0045175A" w:rsidRDefault="0045175A" w:rsidP="00A142B3">
      <w:pPr>
        <w:pStyle w:val="Corpsdetexte"/>
        <w:jc w:val="both"/>
        <w:rPr>
          <w:rFonts w:ascii="Arial" w:hAnsi="Arial" w:cs="Arial"/>
          <w:sz w:val="22"/>
        </w:rPr>
      </w:pPr>
    </w:p>
    <w:p w14:paraId="1BD40520" w14:textId="77777777" w:rsidR="00667104" w:rsidRDefault="00667104" w:rsidP="00A142B3">
      <w:pPr>
        <w:pStyle w:val="Corpsdetexte"/>
        <w:jc w:val="both"/>
        <w:rPr>
          <w:rFonts w:ascii="Arial" w:hAnsi="Arial" w:cs="Arial"/>
          <w:sz w:val="22"/>
        </w:rPr>
      </w:pPr>
    </w:p>
    <w:p w14:paraId="0BE7D1CE" w14:textId="3AC56935" w:rsidR="001823AC" w:rsidRDefault="001823AC" w:rsidP="00A142B3">
      <w:pPr>
        <w:spacing w:line="276" w:lineRule="auto"/>
        <w:jc w:val="both"/>
      </w:pPr>
      <w:r w:rsidRPr="0006322B">
        <w:rPr>
          <w:b/>
        </w:rPr>
        <w:t xml:space="preserve">Article </w:t>
      </w:r>
      <w:r>
        <w:rPr>
          <w:b/>
        </w:rPr>
        <w:t>2</w:t>
      </w:r>
      <w:r w:rsidR="007C6781">
        <w:rPr>
          <w:b/>
        </w:rPr>
        <w:t>2</w:t>
      </w:r>
      <w:r w:rsidRPr="0006322B">
        <w:rPr>
          <w:b/>
        </w:rPr>
        <w:t xml:space="preserve"> </w:t>
      </w:r>
      <w:r>
        <w:rPr>
          <w:b/>
        </w:rPr>
        <w:t>–</w:t>
      </w:r>
      <w:r>
        <w:t xml:space="preserve"> </w:t>
      </w:r>
      <w:r>
        <w:rPr>
          <w:b/>
        </w:rPr>
        <w:t xml:space="preserve">Bilan annuel et suivi paritaires de l’accord-cadre par </w:t>
      </w:r>
      <w:r w:rsidR="00667104">
        <w:rPr>
          <w:b/>
        </w:rPr>
        <w:t>se</w:t>
      </w:r>
      <w:r>
        <w:rPr>
          <w:b/>
        </w:rPr>
        <w:t>s signataires</w:t>
      </w:r>
    </w:p>
    <w:p w14:paraId="44FBAC58" w14:textId="77777777" w:rsidR="001823AC" w:rsidRDefault="001823AC" w:rsidP="00A142B3">
      <w:pPr>
        <w:pStyle w:val="Corpsdetexte"/>
        <w:jc w:val="both"/>
        <w:rPr>
          <w:rFonts w:ascii="Arial" w:hAnsi="Arial" w:cs="Arial"/>
          <w:sz w:val="22"/>
        </w:rPr>
      </w:pPr>
    </w:p>
    <w:p w14:paraId="74DBC1F1" w14:textId="4F2FC026" w:rsidR="000A1489" w:rsidRDefault="008F15AD" w:rsidP="00A142B3">
      <w:pPr>
        <w:pStyle w:val="Corpsdetexte"/>
        <w:jc w:val="both"/>
        <w:rPr>
          <w:rFonts w:ascii="Arial" w:hAnsi="Arial" w:cs="Arial"/>
          <w:sz w:val="22"/>
        </w:rPr>
      </w:pPr>
      <w:r>
        <w:rPr>
          <w:rFonts w:ascii="Arial" w:hAnsi="Arial" w:cs="Arial"/>
          <w:sz w:val="22"/>
        </w:rPr>
        <w:t xml:space="preserve">Le suivi du télétravail fait l’objet d’un bilan annuel présenté </w:t>
      </w:r>
      <w:r w:rsidR="004574A0">
        <w:rPr>
          <w:rFonts w:ascii="Arial" w:hAnsi="Arial" w:cs="Arial"/>
          <w:sz w:val="22"/>
        </w:rPr>
        <w:t xml:space="preserve">au comité de suivi </w:t>
      </w:r>
      <w:r w:rsidR="003028F3">
        <w:rPr>
          <w:rFonts w:ascii="Arial" w:hAnsi="Arial" w:cs="Arial"/>
          <w:sz w:val="22"/>
        </w:rPr>
        <w:t xml:space="preserve">national </w:t>
      </w:r>
      <w:r w:rsidR="004574A0">
        <w:rPr>
          <w:rFonts w:ascii="Arial" w:hAnsi="Arial" w:cs="Arial"/>
          <w:sz w:val="22"/>
        </w:rPr>
        <w:t xml:space="preserve">et </w:t>
      </w:r>
      <w:r>
        <w:rPr>
          <w:rFonts w:ascii="Arial" w:hAnsi="Arial" w:cs="Arial"/>
          <w:sz w:val="22"/>
        </w:rPr>
        <w:t xml:space="preserve">à la formation spécialisée du </w:t>
      </w:r>
      <w:r w:rsidR="00AC0AC3">
        <w:rPr>
          <w:rFonts w:ascii="Arial" w:hAnsi="Arial" w:cs="Arial"/>
          <w:sz w:val="22"/>
        </w:rPr>
        <w:t>comité social d’administration</w:t>
      </w:r>
      <w:r w:rsidR="000A1489">
        <w:rPr>
          <w:rFonts w:ascii="Arial" w:hAnsi="Arial" w:cs="Arial"/>
          <w:sz w:val="22"/>
        </w:rPr>
        <w:t xml:space="preserve"> au niveau ministériel et au niveau </w:t>
      </w:r>
      <w:r w:rsidR="00022E6C">
        <w:rPr>
          <w:rFonts w:ascii="Arial" w:hAnsi="Arial" w:cs="Arial"/>
          <w:sz w:val="22"/>
        </w:rPr>
        <w:t>académique</w:t>
      </w:r>
      <w:r w:rsidR="000A1489">
        <w:rPr>
          <w:rFonts w:ascii="Arial" w:hAnsi="Arial" w:cs="Arial"/>
          <w:sz w:val="22"/>
        </w:rPr>
        <w:t>.</w:t>
      </w:r>
    </w:p>
    <w:p w14:paraId="253D9C13" w14:textId="47995BAB" w:rsidR="00D57B68" w:rsidRDefault="00D57B68" w:rsidP="00A142B3">
      <w:pPr>
        <w:pStyle w:val="Corpsdetexte"/>
        <w:jc w:val="both"/>
        <w:rPr>
          <w:rFonts w:ascii="Arial" w:hAnsi="Arial" w:cs="Arial"/>
          <w:sz w:val="22"/>
        </w:rPr>
      </w:pPr>
    </w:p>
    <w:p w14:paraId="4DF29721" w14:textId="7614B5AB" w:rsidR="000A1489" w:rsidRDefault="00594D1D" w:rsidP="005C0D54">
      <w:pPr>
        <w:pStyle w:val="Corpsdetexte"/>
        <w:jc w:val="both"/>
        <w:rPr>
          <w:rFonts w:ascii="Arial" w:hAnsi="Arial" w:cs="Arial"/>
          <w:sz w:val="22"/>
        </w:rPr>
      </w:pPr>
      <w:r>
        <w:rPr>
          <w:rFonts w:ascii="Arial" w:hAnsi="Arial" w:cs="Arial"/>
          <w:sz w:val="22"/>
        </w:rPr>
        <w:t xml:space="preserve">Dans le cadre de ce suivi, les indicateurs </w:t>
      </w:r>
      <w:r w:rsidR="005B491B">
        <w:rPr>
          <w:rFonts w:ascii="Arial" w:hAnsi="Arial" w:cs="Arial"/>
          <w:sz w:val="22"/>
        </w:rPr>
        <w:t xml:space="preserve">figurant au rapport social unique </w:t>
      </w:r>
      <w:r w:rsidR="000A1489">
        <w:rPr>
          <w:rFonts w:ascii="Arial" w:hAnsi="Arial" w:cs="Arial"/>
          <w:sz w:val="22"/>
        </w:rPr>
        <w:t>seront observés</w:t>
      </w:r>
      <w:r w:rsidR="00B2141B">
        <w:rPr>
          <w:rFonts w:ascii="Arial" w:hAnsi="Arial" w:cs="Arial"/>
          <w:sz w:val="22"/>
        </w:rPr>
        <w:t>, selon</w:t>
      </w:r>
      <w:r w:rsidR="00B2141B" w:rsidRPr="005E4071">
        <w:rPr>
          <w:rFonts w:ascii="Arial" w:hAnsi="Arial" w:cs="Arial"/>
          <w:sz w:val="22"/>
        </w:rPr>
        <w:t xml:space="preserve"> </w:t>
      </w:r>
      <w:r w:rsidR="00B2141B" w:rsidRPr="00B2141B">
        <w:rPr>
          <w:rFonts w:ascii="Arial" w:hAnsi="Arial" w:cs="Arial"/>
          <w:sz w:val="22"/>
        </w:rPr>
        <w:t xml:space="preserve">une déclinaison </w:t>
      </w:r>
      <w:proofErr w:type="spellStart"/>
      <w:r w:rsidR="00A52299">
        <w:rPr>
          <w:rFonts w:ascii="Arial" w:hAnsi="Arial" w:cs="Arial"/>
          <w:sz w:val="22"/>
        </w:rPr>
        <w:t>genrée</w:t>
      </w:r>
      <w:proofErr w:type="spellEnd"/>
      <w:r w:rsidR="005B491B">
        <w:rPr>
          <w:rFonts w:ascii="Arial" w:hAnsi="Arial" w:cs="Arial"/>
          <w:sz w:val="22"/>
        </w:rPr>
        <w:t>.</w:t>
      </w:r>
      <w:r w:rsidR="00B2141B">
        <w:rPr>
          <w:rFonts w:ascii="Arial" w:hAnsi="Arial" w:cs="Arial"/>
          <w:sz w:val="22"/>
        </w:rPr>
        <w:t xml:space="preserve"> </w:t>
      </w:r>
    </w:p>
    <w:p w14:paraId="40D88FFC" w14:textId="18A93CEE" w:rsidR="00EA1CE7" w:rsidRDefault="00EA1CE7" w:rsidP="00A142B3">
      <w:pPr>
        <w:pStyle w:val="Corpsdetexte"/>
        <w:jc w:val="both"/>
        <w:rPr>
          <w:rFonts w:ascii="Arial" w:hAnsi="Arial" w:cs="Arial"/>
          <w:sz w:val="22"/>
        </w:rPr>
      </w:pPr>
    </w:p>
    <w:p w14:paraId="2F934450" w14:textId="77777777" w:rsidR="005C0D54" w:rsidRPr="005C0D54" w:rsidRDefault="005C0D54" w:rsidP="00A142B3">
      <w:pPr>
        <w:pStyle w:val="Corpsdetexte"/>
        <w:jc w:val="both"/>
        <w:rPr>
          <w:rFonts w:ascii="Arial" w:hAnsi="Arial" w:cs="Arial"/>
          <w:sz w:val="22"/>
        </w:rPr>
      </w:pPr>
    </w:p>
    <w:p w14:paraId="60533333" w14:textId="363E803B" w:rsidR="00C06F76" w:rsidRDefault="00C06F76" w:rsidP="00A142B3">
      <w:pPr>
        <w:pStyle w:val="Corpsdetexte"/>
        <w:jc w:val="both"/>
        <w:rPr>
          <w:rFonts w:ascii="Arial" w:hAnsi="Arial" w:cs="Arial"/>
          <w:b/>
          <w:sz w:val="22"/>
        </w:rPr>
      </w:pPr>
      <w:r w:rsidRPr="00373E45">
        <w:rPr>
          <w:rFonts w:ascii="Arial" w:hAnsi="Arial" w:cs="Arial"/>
          <w:b/>
          <w:sz w:val="22"/>
        </w:rPr>
        <w:t xml:space="preserve">Article </w:t>
      </w:r>
      <w:r>
        <w:rPr>
          <w:rFonts w:ascii="Arial" w:hAnsi="Arial" w:cs="Arial"/>
          <w:b/>
          <w:sz w:val="22"/>
        </w:rPr>
        <w:t>2</w:t>
      </w:r>
      <w:r w:rsidR="007C6781">
        <w:rPr>
          <w:rFonts w:ascii="Arial" w:hAnsi="Arial" w:cs="Arial"/>
          <w:b/>
          <w:sz w:val="22"/>
        </w:rPr>
        <w:t>3</w:t>
      </w:r>
      <w:r w:rsidRPr="00373E45">
        <w:rPr>
          <w:rFonts w:ascii="Arial" w:hAnsi="Arial" w:cs="Arial"/>
          <w:b/>
          <w:sz w:val="22"/>
        </w:rPr>
        <w:t xml:space="preserve"> ‒ </w:t>
      </w:r>
      <w:r w:rsidR="000A1489">
        <w:rPr>
          <w:rFonts w:ascii="Arial" w:hAnsi="Arial" w:cs="Arial"/>
          <w:b/>
          <w:sz w:val="22"/>
        </w:rPr>
        <w:t>Entrée en vigueur et r</w:t>
      </w:r>
      <w:r w:rsidR="00AF5779">
        <w:rPr>
          <w:rFonts w:ascii="Arial" w:hAnsi="Arial" w:cs="Arial"/>
          <w:b/>
          <w:sz w:val="22"/>
        </w:rPr>
        <w:t xml:space="preserve">évision </w:t>
      </w:r>
      <w:r>
        <w:rPr>
          <w:rFonts w:ascii="Arial" w:hAnsi="Arial" w:cs="Arial"/>
          <w:b/>
          <w:sz w:val="22"/>
        </w:rPr>
        <w:t>de l’accord</w:t>
      </w:r>
    </w:p>
    <w:p w14:paraId="017E219B" w14:textId="19BEF886" w:rsidR="00C06F76" w:rsidRDefault="00C06F76" w:rsidP="00A142B3">
      <w:pPr>
        <w:pStyle w:val="Corpsdetexte"/>
        <w:jc w:val="both"/>
        <w:rPr>
          <w:rFonts w:ascii="Arial" w:hAnsi="Arial" w:cs="Arial"/>
          <w:sz w:val="22"/>
        </w:rPr>
      </w:pPr>
    </w:p>
    <w:p w14:paraId="48797366" w14:textId="67DB74BF" w:rsidR="000A1489" w:rsidRDefault="000A1489" w:rsidP="000A1489">
      <w:pPr>
        <w:jc w:val="both"/>
      </w:pPr>
      <w:r w:rsidRPr="000A1489">
        <w:t>Le présent accord entre en v</w:t>
      </w:r>
      <w:r w:rsidR="001C6AE2">
        <w:t>igueur à la date de sa signature.</w:t>
      </w:r>
      <w:r w:rsidR="00EA1CE7">
        <w:t xml:space="preserve"> </w:t>
      </w:r>
      <w:r w:rsidR="004B478D">
        <w:t>Il est conclu pour une durée indéterminée.</w:t>
      </w:r>
    </w:p>
    <w:p w14:paraId="363E8D21" w14:textId="5EB7FA2B" w:rsidR="001C6AE2" w:rsidRDefault="001C6AE2" w:rsidP="000A1489">
      <w:pPr>
        <w:jc w:val="both"/>
      </w:pPr>
    </w:p>
    <w:p w14:paraId="2C0EA7CF" w14:textId="79E20C4D" w:rsidR="004B478D" w:rsidRDefault="004B478D" w:rsidP="004B478D">
      <w:pPr>
        <w:jc w:val="both"/>
        <w:rPr>
          <w:bCs/>
        </w:rPr>
      </w:pPr>
      <w:r w:rsidRPr="00187B44">
        <w:rPr>
          <w:bCs/>
        </w:rPr>
        <w:t>Il pourra être</w:t>
      </w:r>
      <w:r w:rsidR="007B58C1">
        <w:rPr>
          <w:bCs/>
        </w:rPr>
        <w:t xml:space="preserve"> suspendu,</w:t>
      </w:r>
      <w:r w:rsidRPr="00187B44">
        <w:rPr>
          <w:bCs/>
        </w:rPr>
        <w:t xml:space="preserve"> révisé </w:t>
      </w:r>
      <w:r w:rsidR="00E45B0C">
        <w:rPr>
          <w:bCs/>
        </w:rPr>
        <w:t>ou</w:t>
      </w:r>
      <w:r w:rsidR="00E45B0C" w:rsidRPr="00187B44">
        <w:rPr>
          <w:bCs/>
        </w:rPr>
        <w:t xml:space="preserve"> </w:t>
      </w:r>
      <w:r w:rsidRPr="00187B44">
        <w:rPr>
          <w:bCs/>
        </w:rPr>
        <w:t xml:space="preserve">dénoncé selon les dispositions </w:t>
      </w:r>
      <w:r w:rsidR="007B58C1">
        <w:rPr>
          <w:bCs/>
        </w:rPr>
        <w:t xml:space="preserve">législatives et réglementaires </w:t>
      </w:r>
      <w:r w:rsidRPr="00187B44">
        <w:rPr>
          <w:bCs/>
        </w:rPr>
        <w:t xml:space="preserve">en vigueur à la date de </w:t>
      </w:r>
      <w:r w:rsidR="007B58C1">
        <w:rPr>
          <w:bCs/>
        </w:rPr>
        <w:t xml:space="preserve">suspension, </w:t>
      </w:r>
      <w:r w:rsidRPr="00187B44">
        <w:rPr>
          <w:bCs/>
        </w:rPr>
        <w:t xml:space="preserve">révision ou de dénonciation. </w:t>
      </w:r>
    </w:p>
    <w:p w14:paraId="7A89540C" w14:textId="09073094" w:rsidR="007B58C1" w:rsidRDefault="007B58C1" w:rsidP="004B478D">
      <w:pPr>
        <w:jc w:val="both"/>
        <w:rPr>
          <w:bCs/>
        </w:rPr>
      </w:pPr>
    </w:p>
    <w:p w14:paraId="73DF56DC" w14:textId="39C7556A" w:rsidR="00AC3D5C" w:rsidRDefault="00AC3D5C" w:rsidP="004B478D">
      <w:pPr>
        <w:jc w:val="both"/>
        <w:rPr>
          <w:bCs/>
        </w:rPr>
      </w:pPr>
    </w:p>
    <w:p w14:paraId="2F24A571" w14:textId="0AB6154B" w:rsidR="00AC3D5C" w:rsidRPr="005E4071" w:rsidRDefault="00071FD2" w:rsidP="004B478D">
      <w:pPr>
        <w:jc w:val="both"/>
        <w:rPr>
          <w:b/>
          <w:bCs/>
        </w:rPr>
      </w:pPr>
      <w:r>
        <w:rPr>
          <w:b/>
          <w:bCs/>
        </w:rPr>
        <w:t xml:space="preserve">Article </w:t>
      </w:r>
      <w:r w:rsidR="0031549D">
        <w:rPr>
          <w:b/>
          <w:bCs/>
        </w:rPr>
        <w:t>2</w:t>
      </w:r>
      <w:r w:rsidR="007C6781">
        <w:rPr>
          <w:b/>
          <w:bCs/>
        </w:rPr>
        <w:t>4</w:t>
      </w:r>
      <w:r w:rsidR="00AC3D5C" w:rsidRPr="005E4071">
        <w:rPr>
          <w:b/>
          <w:bCs/>
        </w:rPr>
        <w:t xml:space="preserve"> – Abrogation</w:t>
      </w:r>
    </w:p>
    <w:p w14:paraId="0BF8F177" w14:textId="6E7F5CE5" w:rsidR="00AC3D5C" w:rsidRDefault="00AC3D5C" w:rsidP="004B478D">
      <w:pPr>
        <w:jc w:val="both"/>
        <w:rPr>
          <w:bCs/>
        </w:rPr>
      </w:pPr>
    </w:p>
    <w:p w14:paraId="34F7AB68" w14:textId="10DDE45A" w:rsidR="00AC3D5C" w:rsidRDefault="00AC3D5C" w:rsidP="00AC3D5C">
      <w:pPr>
        <w:jc w:val="both"/>
      </w:pPr>
      <w:r>
        <w:rPr>
          <w:bCs/>
        </w:rPr>
        <w:t xml:space="preserve">L’arrêté </w:t>
      </w:r>
      <w:r w:rsidRPr="00AC3D5C">
        <w:t>du 6 avril 2018 portant application dans les services centraux relevant des ministres chargés de l'éducation nationale et de l'enseignement supérieur, les services déconcentrés et les établissements relevant du ministre de l'éducation nationale du décret n° 2016-151 du 11 février 2016 relatif aux conditions et modalités de mise en œuvre du télétravail dans la fonction publique et la magistrature</w:t>
      </w:r>
      <w:r>
        <w:t xml:space="preserve"> est abrogé.</w:t>
      </w:r>
    </w:p>
    <w:p w14:paraId="2B8E10FC" w14:textId="4B20466A" w:rsidR="00AC3D5C" w:rsidRDefault="00AC3D5C" w:rsidP="00AC3D5C">
      <w:pPr>
        <w:jc w:val="both"/>
      </w:pPr>
    </w:p>
    <w:p w14:paraId="4D97258C" w14:textId="64BCD109" w:rsidR="00AC3D5C" w:rsidRPr="00AC3D5C" w:rsidRDefault="00AC3D5C" w:rsidP="00AC3D5C">
      <w:pPr>
        <w:jc w:val="both"/>
      </w:pPr>
      <w:r>
        <w:t>L’a</w:t>
      </w:r>
      <w:r w:rsidRPr="00AC3D5C">
        <w:t>rrêté du 26 juin 2017 portant application, dans les services d'administration centrale et les établissements publics relevant des ministères des solidarités et de la santé, du travail, de l'éducation nationale, des sports, des dispositions du décret n° 2016-151 du 11 février 2016 relatif aux conditions et modalités de mise en œuvre du télétravail dans la fonction publique et la magistrature</w:t>
      </w:r>
      <w:r>
        <w:t xml:space="preserve"> cesse de s’appliquer </w:t>
      </w:r>
      <w:r w:rsidR="00B64B40" w:rsidRPr="00B64B40">
        <w:t xml:space="preserve">aux services d’administration centrale relevant des ministres chargés de la jeunesse et des sports </w:t>
      </w:r>
      <w:r>
        <w:t>aux établissements publics rattachés au ministère des sports, des jeux olympiques et paralympiques.</w:t>
      </w:r>
    </w:p>
    <w:p w14:paraId="303A210F" w14:textId="2DAC7191" w:rsidR="00AC3D5C" w:rsidRDefault="00AC3D5C" w:rsidP="00AC3D5C">
      <w:pPr>
        <w:jc w:val="both"/>
      </w:pPr>
    </w:p>
    <w:p w14:paraId="505A827D" w14:textId="0050851A" w:rsidR="00DA34F9" w:rsidRDefault="00DA34F9" w:rsidP="00DA34F9">
      <w:pPr>
        <w:jc w:val="both"/>
      </w:pPr>
      <w:r>
        <w:t>La circulaire n° 2018-065 du 6 juin 2018 relative aux conditions et modalités de mise en œuvre du télétravail au sein de l’administration centrale des MEN et MESRI est abrogée</w:t>
      </w:r>
      <w:r w:rsidR="00B64B40" w:rsidRPr="00B64B40">
        <w:rPr>
          <w:color w:val="2F5597"/>
        </w:rPr>
        <w:t xml:space="preserve"> </w:t>
      </w:r>
      <w:r w:rsidR="00B64B40" w:rsidRPr="00B64B40">
        <w:t>à compter de la publication de la nouvelle circulaire organisant le télétravail à l’administration centrale</w:t>
      </w:r>
      <w:r w:rsidR="00B64B40">
        <w:t xml:space="preserve"> et au plus tard six mois à compter de la signature du présent accord</w:t>
      </w:r>
      <w:r>
        <w:t>.</w:t>
      </w:r>
    </w:p>
    <w:p w14:paraId="4B8D97EC" w14:textId="2D1E1A5A" w:rsidR="00AC3D5C" w:rsidRDefault="00AC3D5C" w:rsidP="00AC3D5C">
      <w:pPr>
        <w:jc w:val="both"/>
      </w:pPr>
    </w:p>
    <w:p w14:paraId="76E5BF2A" w14:textId="77777777" w:rsidR="00DA34F9" w:rsidRDefault="00DA34F9" w:rsidP="00AC3D5C">
      <w:pPr>
        <w:jc w:val="both"/>
      </w:pPr>
    </w:p>
    <w:p w14:paraId="0BF0BCDD" w14:textId="302D51C0" w:rsidR="00AC3D5C" w:rsidRDefault="0031549D" w:rsidP="00AC3D5C">
      <w:pPr>
        <w:jc w:val="both"/>
      </w:pPr>
      <w:r>
        <w:rPr>
          <w:b/>
        </w:rPr>
        <w:t>Article 2</w:t>
      </w:r>
      <w:r w:rsidR="007C6781">
        <w:rPr>
          <w:b/>
        </w:rPr>
        <w:t>5</w:t>
      </w:r>
      <w:bookmarkStart w:id="2" w:name="_GoBack"/>
      <w:bookmarkEnd w:id="2"/>
      <w:r w:rsidR="00AC3D5C">
        <w:rPr>
          <w:b/>
        </w:rPr>
        <w:t xml:space="preserve"> – Publication</w:t>
      </w:r>
    </w:p>
    <w:p w14:paraId="734279FB" w14:textId="18B477CE" w:rsidR="00AC3D5C" w:rsidRDefault="00AC3D5C" w:rsidP="00AC3D5C">
      <w:pPr>
        <w:jc w:val="both"/>
      </w:pPr>
    </w:p>
    <w:p w14:paraId="5E64DC5F" w14:textId="5E46E799" w:rsidR="00AC3D5C" w:rsidRDefault="00AC3D5C" w:rsidP="00AC3D5C">
      <w:pPr>
        <w:jc w:val="both"/>
      </w:pPr>
      <w:r>
        <w:t xml:space="preserve">Le présent accord sera publié au </w:t>
      </w:r>
      <w:r>
        <w:rPr>
          <w:i/>
        </w:rPr>
        <w:t>Journal officiel</w:t>
      </w:r>
      <w:r>
        <w:t xml:space="preserve"> de la République française.</w:t>
      </w:r>
    </w:p>
    <w:p w14:paraId="612FCA9F" w14:textId="77777777" w:rsidR="00754543" w:rsidRPr="00AC3D5C" w:rsidRDefault="00754543" w:rsidP="00AC3D5C">
      <w:pPr>
        <w:jc w:val="both"/>
      </w:pPr>
    </w:p>
    <w:p w14:paraId="0E21B14E" w14:textId="3F75B1CE" w:rsidR="00AF5779" w:rsidRPr="00810ABD" w:rsidRDefault="00AF5779" w:rsidP="009A3CF5">
      <w:pPr>
        <w:jc w:val="center"/>
      </w:pPr>
      <w:r>
        <w:t xml:space="preserve">------ </w:t>
      </w:r>
      <w:proofErr w:type="spellStart"/>
      <w:r>
        <w:t>oOo</w:t>
      </w:r>
      <w:proofErr w:type="spellEnd"/>
      <w:r>
        <w:t xml:space="preserve"> ------</w:t>
      </w:r>
    </w:p>
    <w:p w14:paraId="7B29E7F0" w14:textId="2EC6FD77" w:rsidR="00FC50E6" w:rsidRDefault="00FC50E6">
      <w:pPr>
        <w:widowControl/>
        <w:suppressAutoHyphens w:val="0"/>
        <w:spacing w:after="200" w:line="276" w:lineRule="auto"/>
      </w:pPr>
      <w:r>
        <w:br w:type="page"/>
      </w:r>
    </w:p>
    <w:p w14:paraId="590FC798" w14:textId="77777777" w:rsidR="00FC50E6" w:rsidRDefault="00FC50E6" w:rsidP="00FC50E6">
      <w:pPr>
        <w:pStyle w:val="Corpsdetexte"/>
        <w:jc w:val="center"/>
        <w:rPr>
          <w:rFonts w:ascii="Arial" w:hAnsi="Arial" w:cs="Arial"/>
          <w:b/>
          <w:sz w:val="22"/>
        </w:rPr>
      </w:pPr>
      <w:r w:rsidRPr="00E84414">
        <w:rPr>
          <w:rFonts w:ascii="Arial" w:hAnsi="Arial" w:cs="Arial"/>
          <w:b/>
          <w:sz w:val="22"/>
        </w:rPr>
        <w:lastRenderedPageBreak/>
        <w:t>Annexe</w:t>
      </w:r>
      <w:r>
        <w:rPr>
          <w:rFonts w:ascii="Arial" w:hAnsi="Arial" w:cs="Arial"/>
          <w:b/>
          <w:sz w:val="22"/>
        </w:rPr>
        <w:t xml:space="preserve"> </w:t>
      </w:r>
      <w:r w:rsidRPr="00E84414">
        <w:rPr>
          <w:rFonts w:ascii="Arial" w:hAnsi="Arial" w:cs="Arial"/>
          <w:b/>
          <w:sz w:val="22"/>
        </w:rPr>
        <w:t xml:space="preserve">: liste des établissements publics </w:t>
      </w:r>
      <w:r>
        <w:rPr>
          <w:rFonts w:ascii="Arial" w:hAnsi="Arial" w:cs="Arial"/>
          <w:b/>
          <w:sz w:val="22"/>
        </w:rPr>
        <w:t>administratifs</w:t>
      </w:r>
    </w:p>
    <w:p w14:paraId="0F7B33E1" w14:textId="073D631B" w:rsidR="00FC50E6" w:rsidRPr="00E84414" w:rsidRDefault="00FC50E6" w:rsidP="00FC50E6">
      <w:pPr>
        <w:pStyle w:val="Corpsdetexte"/>
        <w:jc w:val="center"/>
        <w:rPr>
          <w:rFonts w:ascii="Arial" w:hAnsi="Arial" w:cs="Arial"/>
          <w:b/>
          <w:sz w:val="22"/>
        </w:rPr>
      </w:pPr>
      <w:proofErr w:type="gramStart"/>
      <w:r w:rsidRPr="00E84414">
        <w:rPr>
          <w:rFonts w:ascii="Arial" w:hAnsi="Arial" w:cs="Arial"/>
          <w:b/>
          <w:sz w:val="22"/>
        </w:rPr>
        <w:t>nationaux</w:t>
      </w:r>
      <w:proofErr w:type="gramEnd"/>
      <w:r w:rsidRPr="00E84414">
        <w:rPr>
          <w:rFonts w:ascii="Arial" w:hAnsi="Arial" w:cs="Arial"/>
          <w:b/>
          <w:sz w:val="22"/>
        </w:rPr>
        <w:t xml:space="preserve"> rattachés </w:t>
      </w:r>
      <w:r>
        <w:rPr>
          <w:rFonts w:ascii="Arial" w:hAnsi="Arial" w:cs="Arial"/>
          <w:b/>
          <w:sz w:val="22"/>
        </w:rPr>
        <w:t>au MENJ et au MSJOP</w:t>
      </w:r>
    </w:p>
    <w:p w14:paraId="0481FBCF" w14:textId="77777777" w:rsidR="00FC50E6" w:rsidRDefault="00FC50E6" w:rsidP="00FC50E6">
      <w:pPr>
        <w:pStyle w:val="Corpsdetexte"/>
        <w:jc w:val="both"/>
        <w:rPr>
          <w:rFonts w:ascii="Arial" w:hAnsi="Arial" w:cs="Arial"/>
          <w:sz w:val="22"/>
        </w:rPr>
      </w:pPr>
    </w:p>
    <w:p w14:paraId="09A5E91A" w14:textId="77777777" w:rsidR="00FC50E6" w:rsidRDefault="00FC50E6" w:rsidP="00FC50E6">
      <w:pPr>
        <w:pStyle w:val="Corpsdetexte"/>
        <w:jc w:val="both"/>
        <w:rPr>
          <w:rFonts w:ascii="Arial" w:hAnsi="Arial" w:cs="Arial"/>
          <w:sz w:val="22"/>
        </w:rPr>
      </w:pPr>
    </w:p>
    <w:p w14:paraId="3CEC4710" w14:textId="77777777" w:rsidR="00FC50E6" w:rsidRDefault="00FC50E6" w:rsidP="00FC50E6">
      <w:pPr>
        <w:pStyle w:val="Corpsdetexte"/>
        <w:jc w:val="both"/>
        <w:rPr>
          <w:rFonts w:ascii="Arial" w:hAnsi="Arial" w:cs="Arial"/>
          <w:sz w:val="22"/>
        </w:rPr>
      </w:pPr>
    </w:p>
    <w:p w14:paraId="4F6F08A1" w14:textId="77777777" w:rsidR="00FC50E6" w:rsidRDefault="00FC50E6" w:rsidP="00FC50E6">
      <w:pPr>
        <w:pStyle w:val="Corpsdetexte"/>
        <w:jc w:val="both"/>
        <w:rPr>
          <w:rFonts w:ascii="Arial" w:hAnsi="Arial" w:cs="Arial"/>
          <w:sz w:val="22"/>
        </w:rPr>
      </w:pPr>
      <w:r>
        <w:rPr>
          <w:rFonts w:ascii="Arial" w:hAnsi="Arial" w:cs="Arial"/>
          <w:sz w:val="22"/>
        </w:rPr>
        <w:t>Réseau CANOPE</w:t>
      </w:r>
    </w:p>
    <w:p w14:paraId="71AADDD4" w14:textId="77777777" w:rsidR="00FC50E6" w:rsidRDefault="00FC50E6" w:rsidP="00FC50E6">
      <w:pPr>
        <w:pStyle w:val="Corpsdetexte"/>
        <w:jc w:val="both"/>
        <w:rPr>
          <w:rFonts w:ascii="Arial" w:hAnsi="Arial" w:cs="Arial"/>
          <w:sz w:val="22"/>
        </w:rPr>
      </w:pPr>
      <w:r>
        <w:rPr>
          <w:rFonts w:ascii="Arial" w:hAnsi="Arial" w:cs="Arial"/>
          <w:sz w:val="22"/>
        </w:rPr>
        <w:t>C</w:t>
      </w:r>
      <w:r w:rsidRPr="005B752E">
        <w:rPr>
          <w:rFonts w:ascii="Arial" w:hAnsi="Arial" w:cs="Arial"/>
          <w:sz w:val="22"/>
        </w:rPr>
        <w:t>entre d'études et de recherches sur les qualifications</w:t>
      </w:r>
      <w:r>
        <w:rPr>
          <w:rFonts w:ascii="Arial" w:hAnsi="Arial" w:cs="Arial"/>
          <w:sz w:val="22"/>
        </w:rPr>
        <w:t xml:space="preserve"> (CEREQ)</w:t>
      </w:r>
    </w:p>
    <w:p w14:paraId="430D09F2" w14:textId="77777777" w:rsidR="00FC50E6" w:rsidRDefault="00FC50E6" w:rsidP="00FC50E6">
      <w:pPr>
        <w:pStyle w:val="Corpsdetexte"/>
        <w:jc w:val="both"/>
        <w:rPr>
          <w:rFonts w:ascii="Arial" w:hAnsi="Arial" w:cs="Arial"/>
          <w:sz w:val="22"/>
        </w:rPr>
      </w:pPr>
      <w:r>
        <w:rPr>
          <w:rFonts w:ascii="Arial" w:hAnsi="Arial" w:cs="Arial"/>
          <w:sz w:val="22"/>
        </w:rPr>
        <w:t>C</w:t>
      </w:r>
      <w:r w:rsidRPr="005B752E">
        <w:rPr>
          <w:rFonts w:ascii="Arial" w:hAnsi="Arial" w:cs="Arial"/>
          <w:sz w:val="22"/>
        </w:rPr>
        <w:t>entre national d'enseignement à distance</w:t>
      </w:r>
      <w:r>
        <w:rPr>
          <w:rFonts w:ascii="Arial" w:hAnsi="Arial" w:cs="Arial"/>
          <w:sz w:val="22"/>
        </w:rPr>
        <w:t xml:space="preserve"> (CNED)</w:t>
      </w:r>
    </w:p>
    <w:p w14:paraId="66437389" w14:textId="77777777" w:rsidR="00FC50E6" w:rsidRDefault="00FC50E6" w:rsidP="00FC50E6">
      <w:pPr>
        <w:pStyle w:val="Corpsdetexte"/>
        <w:jc w:val="both"/>
        <w:rPr>
          <w:rFonts w:ascii="Arial" w:hAnsi="Arial" w:cs="Arial"/>
          <w:sz w:val="22"/>
        </w:rPr>
      </w:pPr>
      <w:r>
        <w:rPr>
          <w:rFonts w:ascii="Arial" w:hAnsi="Arial" w:cs="Arial"/>
          <w:sz w:val="22"/>
        </w:rPr>
        <w:t>France éducation international (FEI)</w:t>
      </w:r>
    </w:p>
    <w:p w14:paraId="44B43AD1" w14:textId="77777777" w:rsidR="00FC50E6" w:rsidRDefault="00FC50E6" w:rsidP="00FC50E6">
      <w:pPr>
        <w:pStyle w:val="Corpsdetexte"/>
        <w:jc w:val="both"/>
        <w:rPr>
          <w:rFonts w:ascii="Arial" w:hAnsi="Arial" w:cs="Arial"/>
          <w:sz w:val="22"/>
        </w:rPr>
      </w:pPr>
      <w:r>
        <w:rPr>
          <w:rFonts w:ascii="Arial" w:hAnsi="Arial" w:cs="Arial"/>
          <w:sz w:val="22"/>
        </w:rPr>
        <w:t>O</w:t>
      </w:r>
      <w:r w:rsidRPr="005B752E">
        <w:rPr>
          <w:rFonts w:ascii="Arial" w:hAnsi="Arial" w:cs="Arial"/>
          <w:sz w:val="22"/>
        </w:rPr>
        <w:t>ffice national d'information sur les enseignements et les professions</w:t>
      </w:r>
      <w:r>
        <w:rPr>
          <w:rFonts w:ascii="Arial" w:hAnsi="Arial" w:cs="Arial"/>
          <w:sz w:val="22"/>
        </w:rPr>
        <w:t xml:space="preserve"> (ONISEP)</w:t>
      </w:r>
    </w:p>
    <w:p w14:paraId="51413AEB" w14:textId="77777777" w:rsidR="00FC50E6" w:rsidRDefault="00FC50E6" w:rsidP="00FC50E6">
      <w:pPr>
        <w:pStyle w:val="Corpsdetexte"/>
        <w:jc w:val="both"/>
        <w:rPr>
          <w:rFonts w:ascii="Arial" w:hAnsi="Arial" w:cs="Arial"/>
          <w:sz w:val="22"/>
        </w:rPr>
      </w:pPr>
    </w:p>
    <w:p w14:paraId="4E7E1ECA" w14:textId="77777777" w:rsidR="00FC50E6" w:rsidRDefault="00FC50E6" w:rsidP="00FC50E6">
      <w:pPr>
        <w:pStyle w:val="Corpsdetexte"/>
        <w:jc w:val="both"/>
        <w:rPr>
          <w:rFonts w:ascii="Arial" w:hAnsi="Arial" w:cs="Arial"/>
          <w:sz w:val="22"/>
        </w:rPr>
      </w:pPr>
      <w:r w:rsidRPr="005B752E">
        <w:rPr>
          <w:rFonts w:ascii="Arial" w:hAnsi="Arial" w:cs="Arial"/>
          <w:sz w:val="22"/>
        </w:rPr>
        <w:t>Institut national du sport, de l’expertise et de la performance (INSEP)</w:t>
      </w:r>
    </w:p>
    <w:p w14:paraId="577007EB" w14:textId="77777777" w:rsidR="00FC50E6" w:rsidRDefault="00FC50E6" w:rsidP="00FC50E6">
      <w:pPr>
        <w:pStyle w:val="Corpsdetexte"/>
        <w:jc w:val="both"/>
        <w:rPr>
          <w:rFonts w:ascii="Arial" w:hAnsi="Arial" w:cs="Arial"/>
          <w:sz w:val="22"/>
        </w:rPr>
      </w:pPr>
      <w:r w:rsidRPr="005B752E">
        <w:rPr>
          <w:rFonts w:ascii="Arial" w:hAnsi="Arial" w:cs="Arial"/>
          <w:sz w:val="22"/>
        </w:rPr>
        <w:t>Ecole nationale de voile et de sports nautiques (ENVSN)</w:t>
      </w:r>
    </w:p>
    <w:p w14:paraId="7FECA8B8" w14:textId="77777777" w:rsidR="00FC50E6" w:rsidRPr="005B752E" w:rsidRDefault="00FC50E6" w:rsidP="00FC50E6">
      <w:pPr>
        <w:pStyle w:val="Corpsdetexte"/>
        <w:jc w:val="both"/>
        <w:rPr>
          <w:rFonts w:ascii="Arial" w:hAnsi="Arial" w:cs="Arial"/>
          <w:sz w:val="22"/>
        </w:rPr>
      </w:pPr>
      <w:r w:rsidRPr="005B752E">
        <w:rPr>
          <w:rFonts w:ascii="Arial" w:hAnsi="Arial" w:cs="Arial"/>
          <w:sz w:val="22"/>
        </w:rPr>
        <w:t>Ecole national</w:t>
      </w:r>
      <w:r>
        <w:rPr>
          <w:rFonts w:ascii="Arial" w:hAnsi="Arial" w:cs="Arial"/>
          <w:sz w:val="22"/>
        </w:rPr>
        <w:t>e des sports de montagne (ENSM)</w:t>
      </w:r>
    </w:p>
    <w:p w14:paraId="35119FB1" w14:textId="77777777" w:rsidR="00FC50E6" w:rsidRDefault="00FC50E6" w:rsidP="00FC50E6">
      <w:pPr>
        <w:pStyle w:val="Corpsdetexte"/>
        <w:jc w:val="both"/>
        <w:rPr>
          <w:rFonts w:ascii="Arial" w:hAnsi="Arial" w:cs="Arial"/>
          <w:sz w:val="22"/>
        </w:rPr>
      </w:pPr>
      <w:r w:rsidRPr="005B752E">
        <w:rPr>
          <w:rFonts w:ascii="Arial" w:hAnsi="Arial" w:cs="Arial"/>
          <w:sz w:val="22"/>
        </w:rPr>
        <w:t>Musée national du sport</w:t>
      </w:r>
    </w:p>
    <w:p w14:paraId="22F6996C" w14:textId="5B8EA8F0" w:rsidR="00AF5029" w:rsidRDefault="00AF5029">
      <w:pPr>
        <w:widowControl/>
        <w:suppressAutoHyphens w:val="0"/>
        <w:spacing w:after="200" w:line="276" w:lineRule="auto"/>
      </w:pPr>
      <w:r>
        <w:br w:type="page"/>
      </w:r>
    </w:p>
    <w:tbl>
      <w:tblPr>
        <w:tblW w:w="3982" w:type="dxa"/>
        <w:tblLayout w:type="fixed"/>
        <w:tblCellMar>
          <w:left w:w="10" w:type="dxa"/>
          <w:right w:w="10" w:type="dxa"/>
        </w:tblCellMar>
        <w:tblLook w:val="04A0" w:firstRow="1" w:lastRow="0" w:firstColumn="1" w:lastColumn="0" w:noHBand="0" w:noVBand="1"/>
      </w:tblPr>
      <w:tblGrid>
        <w:gridCol w:w="1527"/>
        <w:gridCol w:w="967"/>
        <w:gridCol w:w="1488"/>
      </w:tblGrid>
      <w:tr w:rsidR="00AF5029" w:rsidRPr="00AF5029" w14:paraId="7837A9AD" w14:textId="77777777" w:rsidTr="00405B7E">
        <w:trPr>
          <w:cantSplit/>
        </w:trPr>
        <w:tc>
          <w:tcPr>
            <w:tcW w:w="3982" w:type="dxa"/>
            <w:gridSpan w:val="3"/>
            <w:shd w:val="clear" w:color="auto" w:fill="auto"/>
            <w:tcMar>
              <w:top w:w="57" w:type="dxa"/>
              <w:left w:w="57" w:type="dxa"/>
              <w:bottom w:w="57" w:type="dxa"/>
              <w:right w:w="57" w:type="dxa"/>
            </w:tcMar>
          </w:tcPr>
          <w:p w14:paraId="42B6C1DA" w14:textId="77777777" w:rsidR="00AF5029" w:rsidRPr="00AF5029" w:rsidRDefault="00AF5029" w:rsidP="00AF5029">
            <w:pPr>
              <w:widowControl/>
              <w:autoSpaceDN w:val="0"/>
              <w:jc w:val="center"/>
              <w:textAlignment w:val="baseline"/>
              <w:rPr>
                <w:rFonts w:ascii="Times New Roman" w:eastAsia="Times New Roman" w:hAnsi="Times New Roman" w:cs="Times New Roman"/>
                <w:b/>
                <w:bCs/>
                <w:sz w:val="24"/>
                <w:szCs w:val="20"/>
                <w:lang w:eastAsia="fr-FR"/>
              </w:rPr>
            </w:pPr>
            <w:r w:rsidRPr="00AF5029">
              <w:rPr>
                <w:rFonts w:ascii="Times New Roman" w:eastAsia="Times New Roman" w:hAnsi="Times New Roman" w:cs="Times New Roman"/>
                <w:b/>
                <w:bCs/>
                <w:sz w:val="24"/>
                <w:szCs w:val="20"/>
                <w:lang w:eastAsia="fr-FR"/>
              </w:rPr>
              <w:lastRenderedPageBreak/>
              <w:t>RÉPUBLIQUE FRANÇAISE</w:t>
            </w:r>
          </w:p>
        </w:tc>
      </w:tr>
      <w:tr w:rsidR="00AF5029" w:rsidRPr="00AF5029" w14:paraId="4C719ED3" w14:textId="77777777" w:rsidTr="00405B7E">
        <w:trPr>
          <w:cantSplit/>
          <w:trHeight w:hRule="exact" w:val="113"/>
        </w:trPr>
        <w:tc>
          <w:tcPr>
            <w:tcW w:w="1527" w:type="dxa"/>
            <w:shd w:val="clear" w:color="auto" w:fill="auto"/>
            <w:tcMar>
              <w:top w:w="57" w:type="dxa"/>
              <w:left w:w="57" w:type="dxa"/>
              <w:bottom w:w="57" w:type="dxa"/>
              <w:right w:w="57" w:type="dxa"/>
            </w:tcMar>
          </w:tcPr>
          <w:p w14:paraId="0A754EC2"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c>
          <w:tcPr>
            <w:tcW w:w="967" w:type="dxa"/>
            <w:tcBorders>
              <w:bottom w:val="single" w:sz="2" w:space="0" w:color="000000"/>
            </w:tcBorders>
            <w:shd w:val="clear" w:color="auto" w:fill="auto"/>
            <w:tcMar>
              <w:top w:w="57" w:type="dxa"/>
              <w:left w:w="57" w:type="dxa"/>
              <w:bottom w:w="57" w:type="dxa"/>
              <w:right w:w="57" w:type="dxa"/>
            </w:tcMar>
          </w:tcPr>
          <w:p w14:paraId="515B1429"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c>
          <w:tcPr>
            <w:tcW w:w="1488" w:type="dxa"/>
            <w:shd w:val="clear" w:color="auto" w:fill="auto"/>
            <w:tcMar>
              <w:top w:w="57" w:type="dxa"/>
              <w:left w:w="57" w:type="dxa"/>
              <w:bottom w:w="57" w:type="dxa"/>
              <w:right w:w="57" w:type="dxa"/>
            </w:tcMar>
          </w:tcPr>
          <w:p w14:paraId="2E213EC4"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r>
      <w:tr w:rsidR="00AF5029" w:rsidRPr="00AF5029" w14:paraId="19C4F303" w14:textId="77777777" w:rsidTr="00405B7E">
        <w:trPr>
          <w:cantSplit/>
        </w:trPr>
        <w:tc>
          <w:tcPr>
            <w:tcW w:w="3982" w:type="dxa"/>
            <w:gridSpan w:val="3"/>
            <w:shd w:val="clear" w:color="auto" w:fill="auto"/>
            <w:tcMar>
              <w:top w:w="57" w:type="dxa"/>
              <w:left w:w="57" w:type="dxa"/>
              <w:bottom w:w="57" w:type="dxa"/>
              <w:right w:w="57" w:type="dxa"/>
            </w:tcMar>
          </w:tcPr>
          <w:p w14:paraId="3DE6D247" w14:textId="77777777" w:rsidR="00AF5029" w:rsidRPr="00AF5029" w:rsidRDefault="00AF5029" w:rsidP="00AF5029">
            <w:pPr>
              <w:autoSpaceDN w:val="0"/>
              <w:snapToGrid w:val="0"/>
              <w:jc w:val="center"/>
              <w:textAlignment w:val="baseline"/>
              <w:rPr>
                <w:rFonts w:ascii="Times New Roman" w:eastAsia="Times New Roman" w:hAnsi="Times New Roman" w:cs="Times New Roman"/>
                <w:sz w:val="24"/>
                <w:szCs w:val="24"/>
                <w:lang w:eastAsia="fr-FR"/>
              </w:rPr>
            </w:pPr>
          </w:p>
          <w:p w14:paraId="5B1DCE86" w14:textId="77777777" w:rsidR="00AF5029" w:rsidRPr="00AF5029" w:rsidRDefault="00AF5029" w:rsidP="00AF5029">
            <w:pPr>
              <w:autoSpaceDN w:val="0"/>
              <w:snapToGrid w:val="0"/>
              <w:jc w:val="center"/>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Ministère de l’éducation nationale</w:t>
            </w:r>
          </w:p>
          <w:p w14:paraId="2188D7A1" w14:textId="77777777" w:rsidR="00AF5029" w:rsidRPr="00AF5029" w:rsidRDefault="00AF5029" w:rsidP="00AF5029">
            <w:pPr>
              <w:autoSpaceDN w:val="0"/>
              <w:snapToGrid w:val="0"/>
              <w:jc w:val="center"/>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et de la jeunesse</w:t>
            </w:r>
          </w:p>
        </w:tc>
      </w:tr>
      <w:tr w:rsidR="00AF5029" w:rsidRPr="00AF5029" w14:paraId="4E8E3546" w14:textId="77777777" w:rsidTr="00405B7E">
        <w:trPr>
          <w:cantSplit/>
          <w:trHeight w:hRule="exact" w:val="266"/>
        </w:trPr>
        <w:tc>
          <w:tcPr>
            <w:tcW w:w="1527" w:type="dxa"/>
            <w:shd w:val="clear" w:color="auto" w:fill="auto"/>
            <w:tcMar>
              <w:top w:w="57" w:type="dxa"/>
              <w:left w:w="57" w:type="dxa"/>
              <w:bottom w:w="57" w:type="dxa"/>
              <w:right w:w="57" w:type="dxa"/>
            </w:tcMar>
          </w:tcPr>
          <w:p w14:paraId="33AB846B"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c>
          <w:tcPr>
            <w:tcW w:w="967" w:type="dxa"/>
            <w:tcBorders>
              <w:bottom w:val="single" w:sz="2" w:space="0" w:color="000000"/>
            </w:tcBorders>
            <w:shd w:val="clear" w:color="auto" w:fill="auto"/>
            <w:tcMar>
              <w:top w:w="57" w:type="dxa"/>
              <w:left w:w="57" w:type="dxa"/>
              <w:bottom w:w="57" w:type="dxa"/>
              <w:right w:w="57" w:type="dxa"/>
            </w:tcMar>
          </w:tcPr>
          <w:p w14:paraId="5603DDE7"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c>
          <w:tcPr>
            <w:tcW w:w="1488" w:type="dxa"/>
            <w:shd w:val="clear" w:color="auto" w:fill="auto"/>
            <w:tcMar>
              <w:top w:w="57" w:type="dxa"/>
              <w:left w:w="57" w:type="dxa"/>
              <w:bottom w:w="57" w:type="dxa"/>
              <w:right w:w="57" w:type="dxa"/>
            </w:tcMar>
          </w:tcPr>
          <w:p w14:paraId="6D64C95F"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r>
      <w:tr w:rsidR="00AF5029" w:rsidRPr="00AF5029" w14:paraId="70493F0C" w14:textId="77777777" w:rsidTr="00405B7E">
        <w:trPr>
          <w:cantSplit/>
          <w:trHeight w:hRule="exact" w:val="227"/>
        </w:trPr>
        <w:tc>
          <w:tcPr>
            <w:tcW w:w="1527" w:type="dxa"/>
            <w:shd w:val="clear" w:color="auto" w:fill="auto"/>
            <w:tcMar>
              <w:top w:w="57" w:type="dxa"/>
              <w:left w:w="57" w:type="dxa"/>
              <w:bottom w:w="57" w:type="dxa"/>
              <w:right w:w="57" w:type="dxa"/>
            </w:tcMar>
          </w:tcPr>
          <w:p w14:paraId="409EB0B2"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c>
          <w:tcPr>
            <w:tcW w:w="967" w:type="dxa"/>
            <w:shd w:val="clear" w:color="auto" w:fill="auto"/>
            <w:tcMar>
              <w:top w:w="57" w:type="dxa"/>
              <w:left w:w="57" w:type="dxa"/>
              <w:bottom w:w="57" w:type="dxa"/>
              <w:right w:w="57" w:type="dxa"/>
            </w:tcMar>
          </w:tcPr>
          <w:p w14:paraId="22ED7695"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c>
          <w:tcPr>
            <w:tcW w:w="1488" w:type="dxa"/>
            <w:shd w:val="clear" w:color="auto" w:fill="auto"/>
            <w:tcMar>
              <w:top w:w="57" w:type="dxa"/>
              <w:left w:w="57" w:type="dxa"/>
              <w:bottom w:w="57" w:type="dxa"/>
              <w:right w:w="57" w:type="dxa"/>
            </w:tcMar>
          </w:tcPr>
          <w:p w14:paraId="0AEAE469"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p>
        </w:tc>
      </w:tr>
    </w:tbl>
    <w:p w14:paraId="4504A453" w14:textId="77777777" w:rsidR="00AF5029" w:rsidRPr="00AF5029" w:rsidRDefault="00AF5029" w:rsidP="00AF5029">
      <w:pPr>
        <w:suppressLineNumbers/>
        <w:autoSpaceDN w:val="0"/>
        <w:spacing w:before="720" w:after="120"/>
        <w:jc w:val="center"/>
        <w:textAlignment w:val="baseline"/>
        <w:rPr>
          <w:rFonts w:ascii="Times New Roman" w:eastAsia="Times New Roman" w:hAnsi="Times New Roman" w:cs="Times New Roman"/>
          <w:b/>
          <w:bCs/>
          <w:sz w:val="24"/>
          <w:szCs w:val="24"/>
          <w:lang w:eastAsia="fr-FR"/>
        </w:rPr>
      </w:pPr>
      <w:r w:rsidRPr="00AF5029">
        <w:rPr>
          <w:rFonts w:ascii="Times New Roman" w:eastAsia="Times New Roman" w:hAnsi="Times New Roman" w:cs="Times New Roman"/>
          <w:b/>
          <w:bCs/>
          <w:sz w:val="24"/>
          <w:szCs w:val="24"/>
          <w:lang w:eastAsia="fr-FR"/>
        </w:rPr>
        <w:t xml:space="preserve">Arrêté du  </w:t>
      </w:r>
    </w:p>
    <w:p w14:paraId="5E20CC75" w14:textId="77777777" w:rsidR="00AF5029" w:rsidRPr="00AF5029" w:rsidRDefault="00AF5029" w:rsidP="00AF5029">
      <w:pPr>
        <w:widowControl/>
        <w:autoSpaceDN w:val="0"/>
        <w:jc w:val="center"/>
        <w:textAlignment w:val="baseline"/>
        <w:rPr>
          <w:rFonts w:ascii="Calibri" w:eastAsia="Calibri" w:hAnsi="Calibri" w:cs="Tahoma"/>
        </w:rPr>
      </w:pPr>
      <w:proofErr w:type="gramStart"/>
      <w:r w:rsidRPr="00AF5029">
        <w:rPr>
          <w:rFonts w:ascii="Times New Roman" w:eastAsia="Times New Roman" w:hAnsi="Times New Roman" w:cs="Times New Roman"/>
          <w:b/>
          <w:bCs/>
          <w:sz w:val="24"/>
          <w:szCs w:val="20"/>
          <w:lang w:eastAsia="fr-FR"/>
        </w:rPr>
        <w:t>relatif</w:t>
      </w:r>
      <w:proofErr w:type="gramEnd"/>
      <w:r w:rsidRPr="00AF5029">
        <w:rPr>
          <w:rFonts w:ascii="Times New Roman" w:eastAsia="Times New Roman" w:hAnsi="Times New Roman" w:cs="Times New Roman"/>
          <w:b/>
          <w:bCs/>
          <w:sz w:val="24"/>
          <w:szCs w:val="20"/>
          <w:lang w:eastAsia="fr-FR"/>
        </w:rPr>
        <w:t xml:space="preserve"> aux conditions et modalités de mise en œuvre du télétravail dans les établissements et services relevant des ministres de l’éducation nationale, de la jeunesse et des sports et dans les services centraux relevant des ministres de l’enseignement supérieur et de la recherche</w:t>
      </w:r>
    </w:p>
    <w:p w14:paraId="2B508936" w14:textId="77777777" w:rsidR="00AF5029" w:rsidRPr="00AF5029" w:rsidRDefault="00AF5029" w:rsidP="00AF5029">
      <w:pPr>
        <w:widowControl/>
        <w:autoSpaceDN w:val="0"/>
        <w:jc w:val="center"/>
        <w:textAlignment w:val="baseline"/>
        <w:rPr>
          <w:rFonts w:ascii="Times New Roman" w:eastAsia="Times New Roman" w:hAnsi="Times New Roman" w:cs="Times New Roman"/>
          <w:b/>
          <w:bCs/>
          <w:sz w:val="24"/>
          <w:szCs w:val="20"/>
          <w:lang w:eastAsia="fr-FR"/>
        </w:rPr>
      </w:pPr>
    </w:p>
    <w:p w14:paraId="4BAC94E3" w14:textId="77777777" w:rsidR="00AF5029" w:rsidRPr="00AF5029" w:rsidRDefault="00AF5029" w:rsidP="00AF5029">
      <w:pPr>
        <w:widowControl/>
        <w:autoSpaceDN w:val="0"/>
        <w:jc w:val="center"/>
        <w:textAlignment w:val="baseline"/>
        <w:rPr>
          <w:rFonts w:ascii="Times New Roman" w:eastAsia="Times New Roman" w:hAnsi="Times New Roman" w:cs="Times New Roman"/>
          <w:bCs/>
          <w:sz w:val="24"/>
          <w:szCs w:val="20"/>
          <w:lang w:eastAsia="fr-FR"/>
        </w:rPr>
      </w:pPr>
      <w:r w:rsidRPr="00AF5029">
        <w:rPr>
          <w:rFonts w:ascii="Times New Roman" w:eastAsia="Times New Roman" w:hAnsi="Times New Roman" w:cs="Times New Roman"/>
          <w:bCs/>
          <w:sz w:val="24"/>
          <w:szCs w:val="20"/>
          <w:lang w:eastAsia="fr-FR"/>
        </w:rPr>
        <w:t xml:space="preserve">NOR : </w:t>
      </w:r>
    </w:p>
    <w:p w14:paraId="36D8B21D" w14:textId="77777777" w:rsidR="00AF5029" w:rsidRPr="00AF5029" w:rsidRDefault="00AF5029" w:rsidP="00AF5029">
      <w:pPr>
        <w:widowControl/>
        <w:autoSpaceDN w:val="0"/>
        <w:spacing w:before="120" w:line="240" w:lineRule="exact"/>
        <w:textAlignment w:val="baseline"/>
        <w:rPr>
          <w:rFonts w:ascii="Times New Roman" w:eastAsia="Times New Roman" w:hAnsi="Times New Roman" w:cs="Times New Roman"/>
          <w:bCs/>
          <w:sz w:val="24"/>
          <w:szCs w:val="24"/>
          <w:lang w:eastAsia="fr-FR"/>
        </w:rPr>
      </w:pPr>
    </w:p>
    <w:p w14:paraId="3235E0B9" w14:textId="77777777" w:rsidR="00AF5029" w:rsidRPr="00AF5029" w:rsidRDefault="00AF5029" w:rsidP="00AF5029">
      <w:pPr>
        <w:widowControl/>
        <w:autoSpaceDN w:val="0"/>
        <w:spacing w:before="120" w:line="240" w:lineRule="exact"/>
        <w:textAlignment w:val="baseline"/>
        <w:rPr>
          <w:rFonts w:ascii="Times New Roman" w:eastAsia="Times New Roman" w:hAnsi="Times New Roman" w:cs="Times New Roman"/>
          <w:b/>
          <w:bCs/>
          <w:sz w:val="24"/>
          <w:szCs w:val="24"/>
          <w:lang w:eastAsia="fr-FR"/>
        </w:rPr>
      </w:pPr>
      <w:r w:rsidRPr="00AF5029">
        <w:rPr>
          <w:rFonts w:ascii="Times New Roman" w:eastAsia="Times New Roman" w:hAnsi="Times New Roman" w:cs="Times New Roman"/>
          <w:b/>
          <w:bCs/>
          <w:sz w:val="24"/>
          <w:szCs w:val="24"/>
          <w:lang w:eastAsia="fr-FR"/>
        </w:rPr>
        <w:t>Le ministre de l’éducation nationale et de la jeunesse, la ministre de l’enseignement supérieur et de la recherche et la ministre des sports et des jeux Olympiques et Paralympiques,</w:t>
      </w:r>
    </w:p>
    <w:p w14:paraId="57FAD90B" w14:textId="77777777" w:rsidR="00AF5029" w:rsidRPr="00AF5029" w:rsidRDefault="00AF5029" w:rsidP="00AF5029">
      <w:pPr>
        <w:widowControl/>
        <w:autoSpaceDN w:val="0"/>
        <w:spacing w:before="120" w:after="120"/>
        <w:ind w:firstLine="720"/>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Vu l’ordonnance n° 2021-174 du 17 février 2021 relative à la négociation et aux accords collectifs dans la fonction publique ;</w:t>
      </w:r>
    </w:p>
    <w:p w14:paraId="4D6571E8" w14:textId="77777777" w:rsidR="00AF5029" w:rsidRPr="00AF5029" w:rsidRDefault="00AF5029" w:rsidP="00AF5029">
      <w:pPr>
        <w:widowControl/>
        <w:autoSpaceDN w:val="0"/>
        <w:spacing w:before="120" w:after="120"/>
        <w:ind w:firstLine="720"/>
        <w:textAlignment w:val="baseline"/>
        <w:rPr>
          <w:rFonts w:ascii="Times New Roman" w:eastAsia="Calibri" w:hAnsi="Times New Roman" w:cs="Tahoma"/>
          <w:sz w:val="24"/>
          <w:szCs w:val="24"/>
        </w:rPr>
      </w:pPr>
      <w:r w:rsidRPr="00AF5029">
        <w:rPr>
          <w:rFonts w:ascii="Times New Roman" w:eastAsia="Times New Roman" w:hAnsi="Times New Roman" w:cs="Times New Roman"/>
          <w:sz w:val="24"/>
          <w:szCs w:val="24"/>
          <w:lang w:eastAsia="fr-FR"/>
        </w:rPr>
        <w:t xml:space="preserve">Vu le décret </w:t>
      </w:r>
      <w:r w:rsidRPr="00AF5029">
        <w:rPr>
          <w:rFonts w:ascii="Times New Roman" w:eastAsia="Calibri" w:hAnsi="Times New Roman" w:cs="Tahoma"/>
          <w:sz w:val="24"/>
          <w:szCs w:val="24"/>
        </w:rPr>
        <w:t>n° 2016-151 du 11 février 2016 modifié relatif aux conditions et modalités de mise en œuvre du télétravail dans la fonction publique et la magistrature ;</w:t>
      </w:r>
    </w:p>
    <w:p w14:paraId="47CFB53C" w14:textId="77777777" w:rsidR="00AF5029" w:rsidRPr="00AF5029" w:rsidRDefault="00AF5029" w:rsidP="00AF5029">
      <w:pPr>
        <w:widowControl/>
        <w:autoSpaceDN w:val="0"/>
        <w:spacing w:before="120" w:after="120"/>
        <w:ind w:firstLine="720"/>
        <w:textAlignment w:val="baseline"/>
        <w:rPr>
          <w:rFonts w:ascii="Times New Roman" w:eastAsia="Calibri" w:hAnsi="Times New Roman" w:cs="Tahoma"/>
          <w:sz w:val="24"/>
          <w:szCs w:val="24"/>
        </w:rPr>
      </w:pPr>
      <w:r w:rsidRPr="00AF5029">
        <w:rPr>
          <w:rFonts w:ascii="Times New Roman" w:eastAsia="Calibri" w:hAnsi="Times New Roman" w:cs="Tahoma"/>
          <w:sz w:val="24"/>
          <w:szCs w:val="24"/>
        </w:rPr>
        <w:t>Vu le décret n° 2021-904 du 7 juillet 2021 modifié relatif aux modalités de la négociation et de la conclusion des accords collectifs dans la fonction publique ;</w:t>
      </w:r>
    </w:p>
    <w:p w14:paraId="0668A47A" w14:textId="77777777" w:rsidR="00AF5029" w:rsidRPr="00AF5029" w:rsidRDefault="00AF5029" w:rsidP="00AF5029">
      <w:pPr>
        <w:widowControl/>
        <w:autoSpaceDN w:val="0"/>
        <w:spacing w:before="120" w:after="120"/>
        <w:ind w:firstLine="720"/>
        <w:textAlignment w:val="baseline"/>
        <w:rPr>
          <w:rFonts w:ascii="Calibri" w:eastAsia="Calibri" w:hAnsi="Calibri" w:cs="Tahoma"/>
        </w:rPr>
      </w:pPr>
      <w:r w:rsidRPr="00AF5029">
        <w:rPr>
          <w:rFonts w:ascii="Times New Roman" w:eastAsia="Calibri" w:hAnsi="Times New Roman" w:cs="Tahoma"/>
          <w:sz w:val="24"/>
          <w:szCs w:val="24"/>
        </w:rPr>
        <w:t>Vu l’arrêté du 26 juin 2017 portant application, dans les services d'administration centrale et les établissements publics relevant des ministères des solidarités et de la santé, du travail, de l'éducation nationale, des sports, des dispositions du décret n° 2016-151 du 11 février 2016 relatif aux conditions et modalités de mise en œuvre du télétravail dans la fonction publique et la magistrature ;</w:t>
      </w:r>
    </w:p>
    <w:p w14:paraId="777AA273" w14:textId="77777777" w:rsidR="00AF5029" w:rsidRPr="00AF5029" w:rsidRDefault="00AF5029" w:rsidP="00AF5029">
      <w:pPr>
        <w:widowControl/>
        <w:autoSpaceDN w:val="0"/>
        <w:spacing w:before="120" w:after="120"/>
        <w:ind w:firstLine="720"/>
        <w:textAlignment w:val="baseline"/>
        <w:rPr>
          <w:rFonts w:ascii="Calibri" w:eastAsia="Calibri" w:hAnsi="Calibri" w:cs="Tahoma"/>
        </w:rPr>
      </w:pPr>
      <w:r w:rsidRPr="00AF5029">
        <w:rPr>
          <w:rFonts w:ascii="Times New Roman" w:eastAsia="Times New Roman" w:hAnsi="Times New Roman" w:cs="Times New Roman"/>
          <w:sz w:val="24"/>
          <w:szCs w:val="24"/>
          <w:lang w:eastAsia="fr-FR"/>
        </w:rPr>
        <w:t>Vu l’accord-cadre concernant le déploiement du télétravail dans les établissements et services du ministère de l’éducation nationale et de la jeunesse et du ministère des sports et des jeux Olympiques et Paralympiques du [XXX],</w:t>
      </w:r>
    </w:p>
    <w:p w14:paraId="36B71694" w14:textId="77777777" w:rsidR="00AF5029" w:rsidRPr="00AF5029" w:rsidRDefault="00AF5029" w:rsidP="00AF5029">
      <w:pPr>
        <w:widowControl/>
        <w:autoSpaceDN w:val="0"/>
        <w:spacing w:before="360" w:after="360"/>
        <w:jc w:val="center"/>
        <w:textAlignment w:val="baseline"/>
        <w:rPr>
          <w:rFonts w:ascii="Times New Roman" w:eastAsia="Times New Roman" w:hAnsi="Times New Roman" w:cs="Times New Roman"/>
          <w:b/>
          <w:sz w:val="24"/>
          <w:szCs w:val="24"/>
          <w:lang w:eastAsia="fr-FR"/>
        </w:rPr>
      </w:pPr>
      <w:r w:rsidRPr="00AF5029">
        <w:rPr>
          <w:rFonts w:ascii="Times New Roman" w:eastAsia="Times New Roman" w:hAnsi="Times New Roman" w:cs="Times New Roman"/>
          <w:b/>
          <w:sz w:val="24"/>
          <w:szCs w:val="24"/>
          <w:lang w:eastAsia="fr-FR"/>
        </w:rPr>
        <w:t>Arrêtent :</w:t>
      </w:r>
    </w:p>
    <w:p w14:paraId="28EA0EE6" w14:textId="77777777" w:rsidR="00AF5029" w:rsidRPr="00AF5029" w:rsidRDefault="00AF5029" w:rsidP="00AF5029">
      <w:pPr>
        <w:widowControl/>
        <w:jc w:val="center"/>
        <w:rPr>
          <w:rFonts w:ascii="Times New Roman" w:eastAsia="Times New Roman" w:hAnsi="Times New Roman" w:cs="Times New Roman"/>
          <w:b/>
          <w:bCs/>
          <w:sz w:val="24"/>
          <w:szCs w:val="24"/>
          <w:lang w:eastAsia="fr-FR"/>
        </w:rPr>
      </w:pPr>
      <w:r w:rsidRPr="00AF5029">
        <w:rPr>
          <w:rFonts w:ascii="Times New Roman" w:eastAsia="Times New Roman" w:hAnsi="Times New Roman" w:cs="Times New Roman"/>
          <w:b/>
          <w:bCs/>
          <w:sz w:val="24"/>
          <w:szCs w:val="24"/>
          <w:lang w:eastAsia="fr-FR"/>
        </w:rPr>
        <w:t>Article 1</w:t>
      </w:r>
      <w:r w:rsidRPr="00AF5029">
        <w:rPr>
          <w:rFonts w:ascii="Times New Roman" w:eastAsia="Times New Roman" w:hAnsi="Times New Roman" w:cs="Times New Roman"/>
          <w:b/>
          <w:bCs/>
          <w:sz w:val="24"/>
          <w:szCs w:val="24"/>
          <w:vertAlign w:val="superscript"/>
          <w:lang w:eastAsia="fr-FR"/>
        </w:rPr>
        <w:t>er</w:t>
      </w:r>
    </w:p>
    <w:p w14:paraId="364A4CF2" w14:textId="77777777" w:rsidR="00AF5029" w:rsidRPr="00AF5029" w:rsidRDefault="00AF5029" w:rsidP="00AF5029">
      <w:pPr>
        <w:widowControl/>
        <w:spacing w:after="120"/>
        <w:jc w:val="both"/>
        <w:rPr>
          <w:rFonts w:ascii="Times New Roman" w:eastAsia="Times New Roman" w:hAnsi="Times New Roman" w:cs="Times New Roman"/>
          <w:sz w:val="24"/>
          <w:szCs w:val="24"/>
          <w:lang w:eastAsia="fr-FR"/>
        </w:rPr>
      </w:pPr>
    </w:p>
    <w:p w14:paraId="5B76AD04" w14:textId="77777777" w:rsidR="00AF5029" w:rsidRPr="00AF5029" w:rsidRDefault="00AF5029" w:rsidP="00AF5029">
      <w:pPr>
        <w:widowControl/>
        <w:spacing w:after="120"/>
        <w:jc w:val="both"/>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L’arrêté du 26 juin 2017 portant application, dans les services d'administration centrale et les établissements publics relevant des ministères des solidarités et de la santé, du travail, de l'éducation nationale, des sports, des dispositions du décret n° 2016-151 du 11 février 2016 relatif aux conditions et modalités de mise en œuvre du télétravail dans la fonction publique et la magistrature est abrogé en tant qu’il concerne les services d’administration centrale relevant des ministres chargés de la jeunesse et des sports et les établissements publics relevant du ministre chargé des sports.</w:t>
      </w:r>
    </w:p>
    <w:p w14:paraId="72D848C5" w14:textId="77777777" w:rsidR="00AF5029" w:rsidRPr="00AF5029" w:rsidRDefault="00AF5029" w:rsidP="00AF5029">
      <w:pPr>
        <w:widowControl/>
        <w:spacing w:after="120"/>
        <w:jc w:val="both"/>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 xml:space="preserve">L’arrêté du 6 avril 2018 portant application dans les services centraux relevant des ministres chargés de l'éducation nationale et de l'enseignement supérieur, les services déconcentrés et les établissements relevant du ministre de l'éducation nationale du décret n° 2016-151 du 11 février 2016 relatif aux </w:t>
      </w:r>
      <w:r w:rsidRPr="00AF5029">
        <w:rPr>
          <w:rFonts w:ascii="Times New Roman" w:eastAsia="Times New Roman" w:hAnsi="Times New Roman" w:cs="Times New Roman"/>
          <w:sz w:val="24"/>
          <w:szCs w:val="24"/>
          <w:lang w:eastAsia="fr-FR"/>
        </w:rPr>
        <w:lastRenderedPageBreak/>
        <w:t>conditions et modalités de mise en œuvre du télétravail dans la fonction publique et la magistrature est abrogé.</w:t>
      </w:r>
    </w:p>
    <w:p w14:paraId="6E6C90FE" w14:textId="77777777" w:rsidR="00AF5029" w:rsidRPr="00AF5029" w:rsidRDefault="00AF5029" w:rsidP="00AF5029">
      <w:pPr>
        <w:widowControl/>
        <w:jc w:val="center"/>
        <w:rPr>
          <w:rFonts w:ascii="Times New Roman" w:eastAsia="Times New Roman" w:hAnsi="Times New Roman" w:cs="Times New Roman"/>
          <w:b/>
          <w:bCs/>
          <w:sz w:val="24"/>
          <w:szCs w:val="24"/>
          <w:lang w:eastAsia="fr-FR"/>
        </w:rPr>
      </w:pPr>
      <w:r w:rsidRPr="00AF5029">
        <w:rPr>
          <w:rFonts w:ascii="Times New Roman" w:eastAsia="Times New Roman" w:hAnsi="Times New Roman" w:cs="Times New Roman"/>
          <w:b/>
          <w:bCs/>
          <w:sz w:val="24"/>
          <w:szCs w:val="24"/>
          <w:lang w:eastAsia="fr-FR"/>
        </w:rPr>
        <w:t>Article 2</w:t>
      </w:r>
    </w:p>
    <w:p w14:paraId="560361F9" w14:textId="77777777" w:rsidR="00AF5029" w:rsidRPr="00AF5029" w:rsidRDefault="00AF5029" w:rsidP="00AF5029">
      <w:pPr>
        <w:widowControl/>
        <w:spacing w:after="120"/>
        <w:jc w:val="both"/>
        <w:rPr>
          <w:rFonts w:ascii="Times New Roman" w:eastAsia="Times New Roman" w:hAnsi="Times New Roman" w:cs="Times New Roman"/>
          <w:sz w:val="24"/>
          <w:szCs w:val="24"/>
          <w:lang w:eastAsia="fr-FR"/>
        </w:rPr>
      </w:pPr>
    </w:p>
    <w:p w14:paraId="5AD2777B" w14:textId="77777777" w:rsidR="00AF5029" w:rsidRPr="00AF5029" w:rsidRDefault="00AF5029" w:rsidP="00AF5029">
      <w:pPr>
        <w:widowControl/>
        <w:spacing w:after="120"/>
        <w:jc w:val="both"/>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Les dispositions des articles 2, 4, 7, 8, 14 et 17 de l’accord-cadre du [XXX] susvisé sont pris en application de l’article 7 du décret du 11 février 2016 susvisé.</w:t>
      </w:r>
    </w:p>
    <w:p w14:paraId="573E8459" w14:textId="77777777" w:rsidR="00AF5029" w:rsidRPr="00AF5029" w:rsidRDefault="00AF5029" w:rsidP="00AF5029">
      <w:pPr>
        <w:widowControl/>
        <w:autoSpaceDN w:val="0"/>
        <w:jc w:val="center"/>
        <w:textAlignment w:val="baseline"/>
        <w:rPr>
          <w:rFonts w:ascii="Times New Roman" w:eastAsia="Times New Roman" w:hAnsi="Times New Roman" w:cs="Times New Roman"/>
          <w:b/>
          <w:bCs/>
          <w:sz w:val="24"/>
          <w:szCs w:val="24"/>
          <w:lang w:eastAsia="fr-FR"/>
        </w:rPr>
      </w:pPr>
      <w:r w:rsidRPr="00AF5029">
        <w:rPr>
          <w:rFonts w:ascii="Times New Roman" w:eastAsia="Times New Roman" w:hAnsi="Times New Roman" w:cs="Times New Roman"/>
          <w:b/>
          <w:bCs/>
          <w:sz w:val="24"/>
          <w:szCs w:val="24"/>
          <w:lang w:eastAsia="fr-FR"/>
        </w:rPr>
        <w:t>Article 3</w:t>
      </w:r>
    </w:p>
    <w:p w14:paraId="14681BEF" w14:textId="77777777" w:rsidR="00AF5029" w:rsidRPr="00AF5029" w:rsidRDefault="00AF5029" w:rsidP="00AF5029">
      <w:pPr>
        <w:widowControl/>
        <w:autoSpaceDN w:val="0"/>
        <w:spacing w:after="120"/>
        <w:jc w:val="both"/>
        <w:textAlignment w:val="baseline"/>
        <w:rPr>
          <w:rFonts w:ascii="Times New Roman" w:eastAsia="Times New Roman" w:hAnsi="Times New Roman" w:cs="Times New Roman"/>
          <w:sz w:val="24"/>
          <w:szCs w:val="24"/>
          <w:lang w:eastAsia="fr-FR"/>
        </w:rPr>
      </w:pPr>
    </w:p>
    <w:p w14:paraId="79044BE1" w14:textId="77777777" w:rsidR="00AF5029" w:rsidRPr="00AF5029" w:rsidRDefault="00AF5029" w:rsidP="00AF5029">
      <w:pPr>
        <w:widowControl/>
        <w:autoSpaceDN w:val="0"/>
        <w:spacing w:after="120"/>
        <w:jc w:val="both"/>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 xml:space="preserve">Le présent arrêté sera publié au </w:t>
      </w:r>
      <w:r w:rsidRPr="00AF5029">
        <w:rPr>
          <w:rFonts w:ascii="Times New Roman" w:eastAsia="Times New Roman" w:hAnsi="Times New Roman" w:cs="Times New Roman"/>
          <w:i/>
          <w:iCs/>
          <w:sz w:val="24"/>
          <w:szCs w:val="24"/>
          <w:lang w:eastAsia="fr-FR"/>
        </w:rPr>
        <w:t>Journal officiel</w:t>
      </w:r>
      <w:r w:rsidRPr="00AF5029">
        <w:rPr>
          <w:rFonts w:ascii="Times New Roman" w:eastAsia="Times New Roman" w:hAnsi="Times New Roman" w:cs="Times New Roman"/>
          <w:sz w:val="24"/>
          <w:szCs w:val="24"/>
          <w:lang w:eastAsia="fr-FR"/>
        </w:rPr>
        <w:t xml:space="preserve"> de la République française.</w:t>
      </w:r>
    </w:p>
    <w:p w14:paraId="34DFEF73" w14:textId="77777777" w:rsidR="00AF5029" w:rsidRPr="00AF5029" w:rsidRDefault="00AF5029" w:rsidP="00AF5029">
      <w:pPr>
        <w:widowControl/>
        <w:autoSpaceDN w:val="0"/>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Fait le</w:t>
      </w:r>
    </w:p>
    <w:p w14:paraId="0DF1DA3C" w14:textId="77777777" w:rsidR="00AF5029" w:rsidRPr="00AF5029" w:rsidRDefault="00AF5029" w:rsidP="00AF5029">
      <w:pPr>
        <w:widowControl/>
        <w:autoSpaceDN w:val="0"/>
        <w:ind w:left="709"/>
        <w:textAlignment w:val="baseline"/>
        <w:rPr>
          <w:rFonts w:ascii="Times New Roman" w:eastAsia="Times New Roman" w:hAnsi="Times New Roman" w:cs="Times New Roman"/>
          <w:sz w:val="24"/>
          <w:szCs w:val="24"/>
          <w:lang w:eastAsia="fr-FR"/>
        </w:rPr>
      </w:pPr>
    </w:p>
    <w:p w14:paraId="124DDFE7" w14:textId="77777777" w:rsidR="00AF5029" w:rsidRPr="00AF5029" w:rsidRDefault="00AF5029" w:rsidP="00AF5029">
      <w:pPr>
        <w:widowControl/>
        <w:tabs>
          <w:tab w:val="left" w:pos="142"/>
        </w:tabs>
        <w:autoSpaceDN w:val="0"/>
        <w:ind w:right="-1134"/>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Le ministre de l’éducation nationale</w:t>
      </w:r>
    </w:p>
    <w:p w14:paraId="50936BEC" w14:textId="77777777" w:rsidR="00AF5029" w:rsidRPr="00AF5029" w:rsidRDefault="00AF5029" w:rsidP="00AF5029">
      <w:pPr>
        <w:widowControl/>
        <w:tabs>
          <w:tab w:val="left" w:pos="142"/>
        </w:tabs>
        <w:autoSpaceDN w:val="0"/>
        <w:ind w:right="-1134"/>
        <w:textAlignment w:val="baseline"/>
        <w:rPr>
          <w:rFonts w:ascii="Times New Roman" w:eastAsia="Times New Roman" w:hAnsi="Times New Roman" w:cs="Times New Roman"/>
          <w:sz w:val="24"/>
          <w:szCs w:val="24"/>
          <w:lang w:eastAsia="fr-FR"/>
        </w:rPr>
      </w:pPr>
      <w:proofErr w:type="gramStart"/>
      <w:r w:rsidRPr="00AF5029">
        <w:rPr>
          <w:rFonts w:ascii="Times New Roman" w:eastAsia="Times New Roman" w:hAnsi="Times New Roman" w:cs="Times New Roman"/>
          <w:sz w:val="24"/>
          <w:szCs w:val="24"/>
          <w:lang w:eastAsia="fr-FR"/>
        </w:rPr>
        <w:t>et</w:t>
      </w:r>
      <w:proofErr w:type="gramEnd"/>
      <w:r w:rsidRPr="00AF5029">
        <w:rPr>
          <w:rFonts w:ascii="Times New Roman" w:eastAsia="Times New Roman" w:hAnsi="Times New Roman" w:cs="Times New Roman"/>
          <w:sz w:val="24"/>
          <w:szCs w:val="24"/>
          <w:lang w:eastAsia="fr-FR"/>
        </w:rPr>
        <w:t xml:space="preserve"> de la jeunesse,</w:t>
      </w:r>
    </w:p>
    <w:p w14:paraId="42A00FC1" w14:textId="77777777" w:rsidR="00AF5029" w:rsidRPr="00AF5029" w:rsidRDefault="00AF5029" w:rsidP="00AF5029">
      <w:pPr>
        <w:widowControl/>
        <w:tabs>
          <w:tab w:val="left" w:pos="142"/>
        </w:tabs>
        <w:autoSpaceDN w:val="0"/>
        <w:ind w:right="-1134"/>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Pour le ministre et par délégation :</w:t>
      </w:r>
    </w:p>
    <w:p w14:paraId="118942D9" w14:textId="77777777" w:rsidR="00AF5029" w:rsidRPr="00AF5029" w:rsidRDefault="00AF5029" w:rsidP="00AF5029">
      <w:pPr>
        <w:widowControl/>
        <w:tabs>
          <w:tab w:val="left" w:pos="142"/>
        </w:tabs>
        <w:autoSpaceDN w:val="0"/>
        <w:spacing w:after="1200"/>
        <w:ind w:right="-1134"/>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Le directeur général des ressources humaines,</w:t>
      </w:r>
    </w:p>
    <w:p w14:paraId="59D6293D" w14:textId="77777777" w:rsidR="00AF5029" w:rsidRPr="00AF5029" w:rsidRDefault="00AF5029" w:rsidP="00AF5029">
      <w:pPr>
        <w:widowControl/>
        <w:tabs>
          <w:tab w:val="left" w:pos="142"/>
        </w:tabs>
        <w:autoSpaceDN w:val="0"/>
        <w:spacing w:after="120"/>
        <w:ind w:right="-1134"/>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br/>
        <w:t>Boris MELMOUX-EUDE</w:t>
      </w:r>
    </w:p>
    <w:p w14:paraId="07F90206" w14:textId="77777777" w:rsidR="00AF5029" w:rsidRPr="00AF5029" w:rsidRDefault="00AF5029" w:rsidP="00AF5029">
      <w:pPr>
        <w:widowControl/>
        <w:tabs>
          <w:tab w:val="left" w:pos="142"/>
        </w:tabs>
        <w:autoSpaceDN w:val="0"/>
        <w:ind w:left="5103" w:right="-426"/>
        <w:jc w:val="right"/>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La ministre de l’enseignement supérieur</w:t>
      </w:r>
    </w:p>
    <w:p w14:paraId="76CF5321" w14:textId="77777777" w:rsidR="00AF5029" w:rsidRPr="00AF5029" w:rsidRDefault="00AF5029" w:rsidP="00AF5029">
      <w:pPr>
        <w:widowControl/>
        <w:tabs>
          <w:tab w:val="left" w:pos="142"/>
        </w:tabs>
        <w:autoSpaceDN w:val="0"/>
        <w:ind w:left="5103" w:right="-426"/>
        <w:jc w:val="right"/>
        <w:textAlignment w:val="baseline"/>
        <w:rPr>
          <w:rFonts w:ascii="Times New Roman" w:eastAsia="Times New Roman" w:hAnsi="Times New Roman" w:cs="Times New Roman"/>
          <w:sz w:val="24"/>
          <w:szCs w:val="24"/>
          <w:lang w:eastAsia="fr-FR"/>
        </w:rPr>
      </w:pPr>
      <w:proofErr w:type="gramStart"/>
      <w:r w:rsidRPr="00AF5029">
        <w:rPr>
          <w:rFonts w:ascii="Times New Roman" w:eastAsia="Times New Roman" w:hAnsi="Times New Roman" w:cs="Times New Roman"/>
          <w:sz w:val="24"/>
          <w:szCs w:val="24"/>
          <w:lang w:eastAsia="fr-FR"/>
        </w:rPr>
        <w:t>et</w:t>
      </w:r>
      <w:proofErr w:type="gramEnd"/>
      <w:r w:rsidRPr="00AF5029">
        <w:rPr>
          <w:rFonts w:ascii="Times New Roman" w:eastAsia="Times New Roman" w:hAnsi="Times New Roman" w:cs="Times New Roman"/>
          <w:sz w:val="24"/>
          <w:szCs w:val="24"/>
          <w:lang w:eastAsia="fr-FR"/>
        </w:rPr>
        <w:t xml:space="preserve"> de la recherche,</w:t>
      </w:r>
    </w:p>
    <w:p w14:paraId="0AB5069D" w14:textId="77777777" w:rsidR="00AF5029" w:rsidRPr="00AF5029" w:rsidRDefault="00AF5029" w:rsidP="00AF5029">
      <w:pPr>
        <w:widowControl/>
        <w:tabs>
          <w:tab w:val="left" w:pos="142"/>
        </w:tabs>
        <w:autoSpaceDN w:val="0"/>
        <w:ind w:left="5103" w:right="-426"/>
        <w:jc w:val="right"/>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Pour la ministre et par délégation :</w:t>
      </w:r>
    </w:p>
    <w:p w14:paraId="5DCB5E9E" w14:textId="77777777" w:rsidR="00AF5029" w:rsidRPr="00AF5029" w:rsidRDefault="00AF5029" w:rsidP="00AF5029">
      <w:pPr>
        <w:widowControl/>
        <w:tabs>
          <w:tab w:val="left" w:pos="142"/>
        </w:tabs>
        <w:autoSpaceDN w:val="0"/>
        <w:spacing w:after="1200"/>
        <w:ind w:left="5103" w:right="-425"/>
        <w:jc w:val="right"/>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Le directeur général des ressources humaines,</w:t>
      </w:r>
    </w:p>
    <w:p w14:paraId="5DF9CC55" w14:textId="77777777" w:rsidR="00AF5029" w:rsidRPr="00AF5029" w:rsidRDefault="00AF5029" w:rsidP="00AF5029">
      <w:pPr>
        <w:widowControl/>
        <w:tabs>
          <w:tab w:val="left" w:pos="142"/>
        </w:tabs>
        <w:autoSpaceDN w:val="0"/>
        <w:spacing w:after="120"/>
        <w:ind w:left="5103" w:right="-426"/>
        <w:jc w:val="right"/>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br/>
        <w:t>Boris MELMOUX-EUDE</w:t>
      </w:r>
    </w:p>
    <w:p w14:paraId="5320B929" w14:textId="77777777" w:rsidR="00AF5029" w:rsidRPr="00AF5029" w:rsidRDefault="00AF5029" w:rsidP="00AF5029">
      <w:pPr>
        <w:widowControl/>
        <w:tabs>
          <w:tab w:val="left" w:pos="142"/>
        </w:tabs>
        <w:autoSpaceDN w:val="0"/>
        <w:ind w:right="-1134"/>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La ministre des sports</w:t>
      </w:r>
    </w:p>
    <w:p w14:paraId="296C4365" w14:textId="77777777" w:rsidR="00AF5029" w:rsidRPr="00AF5029" w:rsidRDefault="00AF5029" w:rsidP="00AF5029">
      <w:pPr>
        <w:widowControl/>
        <w:tabs>
          <w:tab w:val="left" w:pos="142"/>
        </w:tabs>
        <w:autoSpaceDN w:val="0"/>
        <w:ind w:right="-1134"/>
        <w:textAlignment w:val="baseline"/>
        <w:rPr>
          <w:rFonts w:ascii="Times New Roman" w:eastAsia="Times New Roman" w:hAnsi="Times New Roman" w:cs="Times New Roman"/>
          <w:sz w:val="24"/>
          <w:szCs w:val="24"/>
          <w:lang w:eastAsia="fr-FR"/>
        </w:rPr>
      </w:pPr>
      <w:proofErr w:type="gramStart"/>
      <w:r w:rsidRPr="00AF5029">
        <w:rPr>
          <w:rFonts w:ascii="Times New Roman" w:eastAsia="Times New Roman" w:hAnsi="Times New Roman" w:cs="Times New Roman"/>
          <w:sz w:val="24"/>
          <w:szCs w:val="24"/>
          <w:lang w:eastAsia="fr-FR"/>
        </w:rPr>
        <w:t>et</w:t>
      </w:r>
      <w:proofErr w:type="gramEnd"/>
      <w:r w:rsidRPr="00AF5029">
        <w:rPr>
          <w:rFonts w:ascii="Times New Roman" w:eastAsia="Times New Roman" w:hAnsi="Times New Roman" w:cs="Times New Roman"/>
          <w:sz w:val="24"/>
          <w:szCs w:val="24"/>
          <w:lang w:eastAsia="fr-FR"/>
        </w:rPr>
        <w:t xml:space="preserve"> des jeux Olympiques et Paralympiques,</w:t>
      </w:r>
    </w:p>
    <w:p w14:paraId="396249F1" w14:textId="77777777" w:rsidR="00AF5029" w:rsidRPr="00AF5029" w:rsidRDefault="00AF5029" w:rsidP="00AF5029">
      <w:pPr>
        <w:widowControl/>
        <w:tabs>
          <w:tab w:val="left" w:pos="142"/>
        </w:tabs>
        <w:autoSpaceDN w:val="0"/>
        <w:ind w:right="-1134"/>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Pour la ministre et par délégation :</w:t>
      </w:r>
    </w:p>
    <w:p w14:paraId="0ABB6AA3" w14:textId="77777777" w:rsidR="00AF5029" w:rsidRPr="00AF5029" w:rsidRDefault="00AF5029" w:rsidP="00AF5029">
      <w:pPr>
        <w:widowControl/>
        <w:tabs>
          <w:tab w:val="left" w:pos="142"/>
        </w:tabs>
        <w:autoSpaceDN w:val="0"/>
        <w:spacing w:after="1200"/>
        <w:ind w:right="-1134"/>
        <w:textAlignment w:val="baseline"/>
        <w:rPr>
          <w:rFonts w:ascii="Times New Roman" w:eastAsia="Times New Roman" w:hAnsi="Times New Roman" w:cs="Times New Roman"/>
          <w:sz w:val="24"/>
          <w:szCs w:val="24"/>
          <w:lang w:eastAsia="fr-FR"/>
        </w:rPr>
      </w:pPr>
      <w:r w:rsidRPr="00AF5029">
        <w:rPr>
          <w:rFonts w:ascii="Times New Roman" w:eastAsia="Times New Roman" w:hAnsi="Times New Roman" w:cs="Times New Roman"/>
          <w:sz w:val="24"/>
          <w:szCs w:val="24"/>
          <w:lang w:eastAsia="fr-FR"/>
        </w:rPr>
        <w:t>Le directeur général des ressources humaines,</w:t>
      </w:r>
    </w:p>
    <w:p w14:paraId="52F698A6" w14:textId="77777777" w:rsidR="00AF5029" w:rsidRPr="00AF5029" w:rsidRDefault="00AF5029" w:rsidP="00AF5029">
      <w:pPr>
        <w:widowControl/>
        <w:tabs>
          <w:tab w:val="left" w:pos="142"/>
        </w:tabs>
        <w:autoSpaceDN w:val="0"/>
        <w:spacing w:after="1200"/>
        <w:ind w:right="-1134"/>
        <w:textAlignment w:val="baseline"/>
        <w:rPr>
          <w:rFonts w:ascii="Calibri" w:eastAsia="Calibri" w:hAnsi="Calibri" w:cs="Tahoma"/>
        </w:rPr>
      </w:pPr>
      <w:r w:rsidRPr="00AF5029">
        <w:rPr>
          <w:rFonts w:ascii="Times New Roman" w:eastAsia="Times New Roman" w:hAnsi="Times New Roman" w:cs="Times New Roman"/>
          <w:sz w:val="24"/>
          <w:szCs w:val="24"/>
          <w:lang w:eastAsia="fr-FR"/>
        </w:rPr>
        <w:t>Boris MELMOUX-EUDE</w:t>
      </w:r>
    </w:p>
    <w:p w14:paraId="0AF3E71E" w14:textId="77777777" w:rsidR="00A142B3" w:rsidRPr="0045175A" w:rsidRDefault="00A142B3" w:rsidP="009843F0">
      <w:pPr>
        <w:widowControl/>
        <w:suppressAutoHyphens w:val="0"/>
        <w:spacing w:after="200" w:line="276" w:lineRule="auto"/>
      </w:pPr>
    </w:p>
    <w:sectPr w:rsidR="00A142B3" w:rsidRPr="0045175A" w:rsidSect="0023688C">
      <w:headerReference w:type="even" r:id="rId12"/>
      <w:headerReference w:type="default" r:id="rId13"/>
      <w:headerReference w:type="first" r:id="rId14"/>
      <w:pgSz w:w="11906" w:h="16838"/>
      <w:pgMar w:top="709" w:right="964" w:bottom="1072" w:left="964" w:header="720" w:footer="10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FA26" w14:textId="77777777" w:rsidR="00E2464A" w:rsidRDefault="00E2464A">
      <w:r>
        <w:separator/>
      </w:r>
    </w:p>
  </w:endnote>
  <w:endnote w:type="continuationSeparator" w:id="0">
    <w:p w14:paraId="4F769E2F" w14:textId="77777777" w:rsidR="00E2464A" w:rsidRDefault="00E2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4253"/>
      <w:docPartObj>
        <w:docPartGallery w:val="Page Numbers (Bottom of Page)"/>
        <w:docPartUnique/>
      </w:docPartObj>
    </w:sdtPr>
    <w:sdtEndPr/>
    <w:sdtContent>
      <w:p w14:paraId="0E9A8B50" w14:textId="4A380959" w:rsidR="00FC0316" w:rsidRDefault="00FC0316">
        <w:pPr>
          <w:pStyle w:val="Pieddepage"/>
          <w:pBdr>
            <w:bottom w:val="single" w:sz="12" w:space="1" w:color="auto"/>
          </w:pBdr>
          <w:jc w:val="right"/>
        </w:pPr>
        <w:r>
          <w:fldChar w:fldCharType="begin"/>
        </w:r>
        <w:r>
          <w:instrText>PAGE   \* MERGEFORMAT</w:instrText>
        </w:r>
        <w:r>
          <w:fldChar w:fldCharType="separate"/>
        </w:r>
        <w:r w:rsidR="007C6781">
          <w:rPr>
            <w:noProof/>
          </w:rPr>
          <w:t>18</w:t>
        </w:r>
        <w:r>
          <w:fldChar w:fldCharType="end"/>
        </w:r>
      </w:p>
    </w:sdtContent>
  </w:sdt>
  <w:p w14:paraId="59DF4784" w14:textId="77777777" w:rsidR="00FC0316" w:rsidRPr="006E29CC" w:rsidRDefault="00FC0316">
    <w:pPr>
      <w:pStyle w:val="PieddePage0"/>
      <w:rPr>
        <w:color w:val="auto"/>
        <w:sz w:val="18"/>
        <w:szCs w:val="18"/>
      </w:rPr>
    </w:pPr>
  </w:p>
  <w:p w14:paraId="65C7696B" w14:textId="05F0509C" w:rsidR="00FC0316" w:rsidRPr="006E29CC" w:rsidRDefault="00FC0316">
    <w:pPr>
      <w:pStyle w:val="PieddePage0"/>
      <w:rPr>
        <w:color w:val="auto"/>
        <w:sz w:val="18"/>
        <w:szCs w:val="18"/>
      </w:rPr>
    </w:pPr>
    <w:r>
      <w:rPr>
        <w:color w:val="auto"/>
        <w:sz w:val="18"/>
        <w:szCs w:val="18"/>
      </w:rPr>
      <w:t xml:space="preserve">DGRH C1-2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00436FA0">
      <w:rPr>
        <w:color w:val="auto"/>
        <w:sz w:val="18"/>
        <w:szCs w:val="18"/>
      </w:rPr>
      <w:t>Mars</w:t>
    </w:r>
    <w:r w:rsidR="00D4052E">
      <w:rPr>
        <w:color w:val="auto"/>
        <w:sz w:val="18"/>
        <w:szCs w:val="18"/>
      </w:rPr>
      <w:t xml:space="preserve"> </w:t>
    </w:r>
    <w:r w:rsidR="00D27B51">
      <w:rPr>
        <w:color w:val="auto"/>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5130" w14:textId="77777777" w:rsidR="00E2464A" w:rsidRDefault="00E2464A">
      <w:r>
        <w:separator/>
      </w:r>
    </w:p>
  </w:footnote>
  <w:footnote w:type="continuationSeparator" w:id="0">
    <w:p w14:paraId="23F8F07F" w14:textId="77777777" w:rsidR="00E2464A" w:rsidRDefault="00E2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2DFB" w14:textId="5C30BADB" w:rsidR="00FC0316" w:rsidRDefault="007C6781">
    <w:pPr>
      <w:pStyle w:val="En-tte"/>
    </w:pPr>
    <w:r>
      <w:rPr>
        <w:noProof/>
      </w:rPr>
      <w:pict w14:anchorId="21768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01" o:spid="_x0000_s2056" type="#_x0000_t136" style="position:absolute;margin-left:0;margin-top:0;width:642.1pt;height:61.15pt;rotation:315;z-index:-251653120;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10D9" w14:textId="5B65882F" w:rsidR="00FC0316" w:rsidRDefault="007C6781">
    <w:pPr>
      <w:pStyle w:val="En-tte"/>
    </w:pPr>
    <w:r>
      <w:rPr>
        <w:noProof/>
      </w:rPr>
      <w:pict w14:anchorId="33BC5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02" o:spid="_x0000_s2057" type="#_x0000_t136" style="position:absolute;margin-left:0;margin-top:0;width:642.1pt;height:61.15pt;rotation:315;z-index:-251651072;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r w:rsidR="00FC0316">
      <w:rPr>
        <w:noProof/>
        <w:lang w:eastAsia="fr-FR"/>
      </w:rPr>
      <w:drawing>
        <wp:anchor distT="0" distB="0" distL="114300" distR="114300" simplePos="0" relativeHeight="251659264" behindDoc="0" locked="0" layoutInCell="1" allowOverlap="1" wp14:anchorId="65B5B06C" wp14:editId="063E1301">
          <wp:simplePos x="0" y="0"/>
          <wp:positionH relativeFrom="column">
            <wp:posOffset>-2540</wp:posOffset>
          </wp:positionH>
          <wp:positionV relativeFrom="paragraph">
            <wp:posOffset>39370</wp:posOffset>
          </wp:positionV>
          <wp:extent cx="1733550" cy="214376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733550" cy="21437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3A2E" w14:textId="66D0D37F" w:rsidR="00FC0316" w:rsidRDefault="007C6781">
    <w:pPr>
      <w:pStyle w:val="En-tte"/>
    </w:pPr>
    <w:r>
      <w:rPr>
        <w:noProof/>
      </w:rPr>
      <w:pict w14:anchorId="45303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00" o:spid="_x0000_s2055" type="#_x0000_t136" style="position:absolute;margin-left:0;margin-top:0;width:642.1pt;height:61.15pt;rotation:315;z-index:-251655168;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F1D3" w14:textId="06CD8AB9" w:rsidR="00FC0316" w:rsidRDefault="007C6781">
    <w:pPr>
      <w:pStyle w:val="En-tte"/>
    </w:pPr>
    <w:r>
      <w:rPr>
        <w:noProof/>
      </w:rPr>
      <w:pict w14:anchorId="395B8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04" o:spid="_x0000_s2059" type="#_x0000_t136" style="position:absolute;margin-left:0;margin-top:0;width:642.1pt;height:61.15pt;rotation:315;z-index:-251646976;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D11E" w14:textId="710762F0" w:rsidR="00FC0316" w:rsidRPr="00FB425B" w:rsidRDefault="007C6781" w:rsidP="0023688C">
    <w:pPr>
      <w:pStyle w:val="En-tte"/>
    </w:pPr>
    <w:r>
      <w:rPr>
        <w:noProof/>
      </w:rPr>
      <w:pict w14:anchorId="6B171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05" o:spid="_x0000_s2060" type="#_x0000_t136" style="position:absolute;margin-left:0;margin-top:0;width:642.1pt;height:61.15pt;rotation:315;z-index:-251644928;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1330" w14:textId="2EE619AB" w:rsidR="00FC0316" w:rsidRDefault="007C6781">
    <w:pPr>
      <w:pStyle w:val="En-tte"/>
    </w:pPr>
    <w:r>
      <w:rPr>
        <w:noProof/>
      </w:rPr>
      <w:pict w14:anchorId="7708F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03" o:spid="_x0000_s2058" type="#_x0000_t136" style="position:absolute;margin-left:0;margin-top:0;width:642.1pt;height:61.15pt;rotation:315;z-index:-251649024;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20C"/>
    <w:multiLevelType w:val="hybridMultilevel"/>
    <w:tmpl w:val="1438FB48"/>
    <w:lvl w:ilvl="0" w:tplc="C7A451D6">
      <w:start w:val="3"/>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B48B1"/>
    <w:multiLevelType w:val="hybridMultilevel"/>
    <w:tmpl w:val="A35A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7571E"/>
    <w:multiLevelType w:val="multilevel"/>
    <w:tmpl w:val="A18ACAE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460E53"/>
    <w:multiLevelType w:val="multilevel"/>
    <w:tmpl w:val="8FCE3C9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E411A3"/>
    <w:multiLevelType w:val="hybridMultilevel"/>
    <w:tmpl w:val="8BE2E988"/>
    <w:lvl w:ilvl="0" w:tplc="79A89CA0">
      <w:start w:val="1"/>
      <w:numFmt w:val="bullet"/>
      <w:lvlText w:val="-"/>
      <w:lvlJc w:val="left"/>
      <w:pPr>
        <w:ind w:left="833" w:hanging="360"/>
      </w:pPr>
      <w:rPr>
        <w:rFonts w:ascii="Arial" w:hAnsi="Aria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15:restartNumberingAfterBreak="0">
    <w:nsid w:val="176B0816"/>
    <w:multiLevelType w:val="hybridMultilevel"/>
    <w:tmpl w:val="B84A8210"/>
    <w:lvl w:ilvl="0" w:tplc="1E60B90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F3D04"/>
    <w:multiLevelType w:val="hybridMultilevel"/>
    <w:tmpl w:val="01206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00D75"/>
    <w:multiLevelType w:val="hybridMultilevel"/>
    <w:tmpl w:val="7B62F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750E6F"/>
    <w:multiLevelType w:val="hybridMultilevel"/>
    <w:tmpl w:val="4A786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D1532"/>
    <w:multiLevelType w:val="hybridMultilevel"/>
    <w:tmpl w:val="43A4480C"/>
    <w:lvl w:ilvl="0" w:tplc="3F504C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47162"/>
    <w:multiLevelType w:val="multilevel"/>
    <w:tmpl w:val="2724FA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E0A6170"/>
    <w:multiLevelType w:val="hybridMultilevel"/>
    <w:tmpl w:val="DE480012"/>
    <w:lvl w:ilvl="0" w:tplc="1E60B90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F04B7"/>
    <w:multiLevelType w:val="hybridMultilevel"/>
    <w:tmpl w:val="8A240710"/>
    <w:lvl w:ilvl="0" w:tplc="DF64B8E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95D77"/>
    <w:multiLevelType w:val="hybridMultilevel"/>
    <w:tmpl w:val="740ED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453FB"/>
    <w:multiLevelType w:val="multilevel"/>
    <w:tmpl w:val="3148F6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B2E19E4"/>
    <w:multiLevelType w:val="hybridMultilevel"/>
    <w:tmpl w:val="E77E81D0"/>
    <w:lvl w:ilvl="0" w:tplc="79A89CA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3C74A3"/>
    <w:multiLevelType w:val="hybridMultilevel"/>
    <w:tmpl w:val="3AF2D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CD61C2"/>
    <w:multiLevelType w:val="hybridMultilevel"/>
    <w:tmpl w:val="B2A86194"/>
    <w:lvl w:ilvl="0" w:tplc="4700391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0955FA"/>
    <w:multiLevelType w:val="hybridMultilevel"/>
    <w:tmpl w:val="E26AA4B0"/>
    <w:lvl w:ilvl="0" w:tplc="180AB52C">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3751B4"/>
    <w:multiLevelType w:val="hybridMultilevel"/>
    <w:tmpl w:val="4AA4C980"/>
    <w:lvl w:ilvl="0" w:tplc="79A89CA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5643B8"/>
    <w:multiLevelType w:val="hybridMultilevel"/>
    <w:tmpl w:val="34DC2CF8"/>
    <w:lvl w:ilvl="0" w:tplc="3F9E1FF4">
      <w:numFmt w:val="bullet"/>
      <w:lvlText w:val="-"/>
      <w:lvlJc w:val="left"/>
      <w:pPr>
        <w:ind w:left="360" w:hanging="360"/>
      </w:pPr>
      <w:rPr>
        <w:rFonts w:ascii="Helvetica" w:eastAsiaTheme="minorHAnsi" w:hAnsi="Helvetic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0A6114D"/>
    <w:multiLevelType w:val="multilevel"/>
    <w:tmpl w:val="B656A1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0E62346"/>
    <w:multiLevelType w:val="multilevel"/>
    <w:tmpl w:val="D10C7A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63247BC"/>
    <w:multiLevelType w:val="hybridMultilevel"/>
    <w:tmpl w:val="F9524D70"/>
    <w:lvl w:ilvl="0" w:tplc="D05C13B2">
      <w:start w:val="3"/>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015C97"/>
    <w:multiLevelType w:val="hybridMultilevel"/>
    <w:tmpl w:val="62CED390"/>
    <w:lvl w:ilvl="0" w:tplc="C7C2E6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D87AF2"/>
    <w:multiLevelType w:val="hybridMultilevel"/>
    <w:tmpl w:val="09067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6C403E"/>
    <w:multiLevelType w:val="multilevel"/>
    <w:tmpl w:val="8EEC5C32"/>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7762FB"/>
    <w:multiLevelType w:val="hybridMultilevel"/>
    <w:tmpl w:val="F7181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
  </w:num>
  <w:num w:numId="4">
    <w:abstractNumId w:val="22"/>
  </w:num>
  <w:num w:numId="5">
    <w:abstractNumId w:val="3"/>
  </w:num>
  <w:num w:numId="6">
    <w:abstractNumId w:val="26"/>
  </w:num>
  <w:num w:numId="7">
    <w:abstractNumId w:val="19"/>
  </w:num>
  <w:num w:numId="8">
    <w:abstractNumId w:val="15"/>
  </w:num>
  <w:num w:numId="9">
    <w:abstractNumId w:val="4"/>
  </w:num>
  <w:num w:numId="10">
    <w:abstractNumId w:val="12"/>
  </w:num>
  <w:num w:numId="11">
    <w:abstractNumId w:val="23"/>
  </w:num>
  <w:num w:numId="12">
    <w:abstractNumId w:val="0"/>
  </w:num>
  <w:num w:numId="13">
    <w:abstractNumId w:val="11"/>
  </w:num>
  <w:num w:numId="14">
    <w:abstractNumId w:val="5"/>
  </w:num>
  <w:num w:numId="15">
    <w:abstractNumId w:val="17"/>
  </w:num>
  <w:num w:numId="16">
    <w:abstractNumId w:val="13"/>
  </w:num>
  <w:num w:numId="17">
    <w:abstractNumId w:val="25"/>
  </w:num>
  <w:num w:numId="18">
    <w:abstractNumId w:val="16"/>
  </w:num>
  <w:num w:numId="19">
    <w:abstractNumId w:val="1"/>
  </w:num>
  <w:num w:numId="20">
    <w:abstractNumId w:val="6"/>
  </w:num>
  <w:num w:numId="21">
    <w:abstractNumId w:val="18"/>
  </w:num>
  <w:num w:numId="22">
    <w:abstractNumId w:val="24"/>
  </w:num>
  <w:num w:numId="23">
    <w:abstractNumId w:val="9"/>
  </w:num>
  <w:num w:numId="24">
    <w:abstractNumId w:val="20"/>
  </w:num>
  <w:num w:numId="25">
    <w:abstractNumId w:val="27"/>
  </w:num>
  <w:num w:numId="26">
    <w:abstractNumId w:val="7"/>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04"/>
    <w:rsid w:val="000016CC"/>
    <w:rsid w:val="00007853"/>
    <w:rsid w:val="0001290D"/>
    <w:rsid w:val="00013B71"/>
    <w:rsid w:val="00017065"/>
    <w:rsid w:val="00022E6C"/>
    <w:rsid w:val="000253CD"/>
    <w:rsid w:val="00025CD8"/>
    <w:rsid w:val="000443BB"/>
    <w:rsid w:val="00050147"/>
    <w:rsid w:val="00051B7C"/>
    <w:rsid w:val="000570B6"/>
    <w:rsid w:val="00062577"/>
    <w:rsid w:val="0006322B"/>
    <w:rsid w:val="00067C26"/>
    <w:rsid w:val="00071FD2"/>
    <w:rsid w:val="000729A7"/>
    <w:rsid w:val="0007752D"/>
    <w:rsid w:val="00077C22"/>
    <w:rsid w:val="00081648"/>
    <w:rsid w:val="000841F5"/>
    <w:rsid w:val="00087F87"/>
    <w:rsid w:val="0009673A"/>
    <w:rsid w:val="000A1489"/>
    <w:rsid w:val="000A2780"/>
    <w:rsid w:val="000A3BBD"/>
    <w:rsid w:val="000B03E6"/>
    <w:rsid w:val="000B0EB9"/>
    <w:rsid w:val="000B325D"/>
    <w:rsid w:val="000B49A9"/>
    <w:rsid w:val="000B5B5F"/>
    <w:rsid w:val="000C0305"/>
    <w:rsid w:val="000C1E85"/>
    <w:rsid w:val="000C24FD"/>
    <w:rsid w:val="000D3B77"/>
    <w:rsid w:val="00100F7C"/>
    <w:rsid w:val="001031E3"/>
    <w:rsid w:val="00114020"/>
    <w:rsid w:val="00122EDF"/>
    <w:rsid w:val="00124772"/>
    <w:rsid w:val="00126DC9"/>
    <w:rsid w:val="00130BAD"/>
    <w:rsid w:val="00132AAA"/>
    <w:rsid w:val="001373F1"/>
    <w:rsid w:val="00137B41"/>
    <w:rsid w:val="00140ADF"/>
    <w:rsid w:val="00144AD5"/>
    <w:rsid w:val="001460E7"/>
    <w:rsid w:val="00146CBB"/>
    <w:rsid w:val="00147514"/>
    <w:rsid w:val="0016565D"/>
    <w:rsid w:val="001656F8"/>
    <w:rsid w:val="0016620C"/>
    <w:rsid w:val="0017196A"/>
    <w:rsid w:val="0017342F"/>
    <w:rsid w:val="001823AC"/>
    <w:rsid w:val="00183D28"/>
    <w:rsid w:val="001911E2"/>
    <w:rsid w:val="001947DC"/>
    <w:rsid w:val="001A3C4F"/>
    <w:rsid w:val="001A6E88"/>
    <w:rsid w:val="001B4AB4"/>
    <w:rsid w:val="001B4E1D"/>
    <w:rsid w:val="001B6BEF"/>
    <w:rsid w:val="001C5852"/>
    <w:rsid w:val="001C6AE2"/>
    <w:rsid w:val="001D0C55"/>
    <w:rsid w:val="001D60B3"/>
    <w:rsid w:val="001D6BD6"/>
    <w:rsid w:val="001F31AD"/>
    <w:rsid w:val="00200ADB"/>
    <w:rsid w:val="00202AAC"/>
    <w:rsid w:val="00204D2B"/>
    <w:rsid w:val="00204FF5"/>
    <w:rsid w:val="002139B0"/>
    <w:rsid w:val="0021412C"/>
    <w:rsid w:val="00220821"/>
    <w:rsid w:val="0023084E"/>
    <w:rsid w:val="0023688C"/>
    <w:rsid w:val="0023700C"/>
    <w:rsid w:val="00243F21"/>
    <w:rsid w:val="00250B86"/>
    <w:rsid w:val="00252033"/>
    <w:rsid w:val="002538D8"/>
    <w:rsid w:val="00263392"/>
    <w:rsid w:val="00263DB0"/>
    <w:rsid w:val="0027053D"/>
    <w:rsid w:val="002715ED"/>
    <w:rsid w:val="002765CA"/>
    <w:rsid w:val="00284529"/>
    <w:rsid w:val="00294B26"/>
    <w:rsid w:val="002950AA"/>
    <w:rsid w:val="0029534A"/>
    <w:rsid w:val="00297AE0"/>
    <w:rsid w:val="002A541E"/>
    <w:rsid w:val="002B22A4"/>
    <w:rsid w:val="002B3BE4"/>
    <w:rsid w:val="002B4D51"/>
    <w:rsid w:val="002D0CB6"/>
    <w:rsid w:val="002D434B"/>
    <w:rsid w:val="002D4FD4"/>
    <w:rsid w:val="002D7651"/>
    <w:rsid w:val="002E2A11"/>
    <w:rsid w:val="002F1D0C"/>
    <w:rsid w:val="002F52C5"/>
    <w:rsid w:val="003028F3"/>
    <w:rsid w:val="00305073"/>
    <w:rsid w:val="00306EA1"/>
    <w:rsid w:val="0031036F"/>
    <w:rsid w:val="0031129B"/>
    <w:rsid w:val="003112E7"/>
    <w:rsid w:val="003131C0"/>
    <w:rsid w:val="003152C8"/>
    <w:rsid w:val="0031549D"/>
    <w:rsid w:val="00316D6F"/>
    <w:rsid w:val="00321433"/>
    <w:rsid w:val="00322CF9"/>
    <w:rsid w:val="00326FF2"/>
    <w:rsid w:val="00332B6D"/>
    <w:rsid w:val="00332FBA"/>
    <w:rsid w:val="00353ADE"/>
    <w:rsid w:val="003570B3"/>
    <w:rsid w:val="00362060"/>
    <w:rsid w:val="003714B9"/>
    <w:rsid w:val="00373E45"/>
    <w:rsid w:val="00374132"/>
    <w:rsid w:val="00383AFD"/>
    <w:rsid w:val="0039451D"/>
    <w:rsid w:val="003B04E1"/>
    <w:rsid w:val="003B48B4"/>
    <w:rsid w:val="003B4C84"/>
    <w:rsid w:val="003B50D2"/>
    <w:rsid w:val="003B6EFC"/>
    <w:rsid w:val="003D1770"/>
    <w:rsid w:val="003E2917"/>
    <w:rsid w:val="003F2CF6"/>
    <w:rsid w:val="003F41B6"/>
    <w:rsid w:val="003F6878"/>
    <w:rsid w:val="0040070D"/>
    <w:rsid w:val="00402D71"/>
    <w:rsid w:val="00403854"/>
    <w:rsid w:val="004106D5"/>
    <w:rsid w:val="00423322"/>
    <w:rsid w:val="00425DDA"/>
    <w:rsid w:val="00427168"/>
    <w:rsid w:val="00433316"/>
    <w:rsid w:val="00433CA7"/>
    <w:rsid w:val="00436FA0"/>
    <w:rsid w:val="00450018"/>
    <w:rsid w:val="0045175A"/>
    <w:rsid w:val="00452127"/>
    <w:rsid w:val="0045268D"/>
    <w:rsid w:val="004574A0"/>
    <w:rsid w:val="00460C7F"/>
    <w:rsid w:val="004617AB"/>
    <w:rsid w:val="00461C39"/>
    <w:rsid w:val="004643AC"/>
    <w:rsid w:val="00472E36"/>
    <w:rsid w:val="00473CCB"/>
    <w:rsid w:val="00474492"/>
    <w:rsid w:val="00475424"/>
    <w:rsid w:val="00475590"/>
    <w:rsid w:val="00480A5C"/>
    <w:rsid w:val="00483EA7"/>
    <w:rsid w:val="00486B80"/>
    <w:rsid w:val="00493B30"/>
    <w:rsid w:val="004A56B5"/>
    <w:rsid w:val="004A6750"/>
    <w:rsid w:val="004A6D69"/>
    <w:rsid w:val="004B1ABF"/>
    <w:rsid w:val="004B37FD"/>
    <w:rsid w:val="004B478D"/>
    <w:rsid w:val="004B575D"/>
    <w:rsid w:val="004C2999"/>
    <w:rsid w:val="004C32E7"/>
    <w:rsid w:val="004C4968"/>
    <w:rsid w:val="004D3486"/>
    <w:rsid w:val="004D7872"/>
    <w:rsid w:val="004E69FD"/>
    <w:rsid w:val="004F2693"/>
    <w:rsid w:val="0050221D"/>
    <w:rsid w:val="00503D3C"/>
    <w:rsid w:val="00505847"/>
    <w:rsid w:val="00514235"/>
    <w:rsid w:val="00515CD4"/>
    <w:rsid w:val="00517247"/>
    <w:rsid w:val="00520B5D"/>
    <w:rsid w:val="00530A1C"/>
    <w:rsid w:val="005352AF"/>
    <w:rsid w:val="00535DFF"/>
    <w:rsid w:val="00536AE5"/>
    <w:rsid w:val="0054385A"/>
    <w:rsid w:val="00546478"/>
    <w:rsid w:val="0055417E"/>
    <w:rsid w:val="00554F8E"/>
    <w:rsid w:val="00560666"/>
    <w:rsid w:val="00560C02"/>
    <w:rsid w:val="00561346"/>
    <w:rsid w:val="00584867"/>
    <w:rsid w:val="005868E3"/>
    <w:rsid w:val="0058770C"/>
    <w:rsid w:val="005900D8"/>
    <w:rsid w:val="00591491"/>
    <w:rsid w:val="00591931"/>
    <w:rsid w:val="00594D1D"/>
    <w:rsid w:val="005A260C"/>
    <w:rsid w:val="005A3D9C"/>
    <w:rsid w:val="005A40F1"/>
    <w:rsid w:val="005B491B"/>
    <w:rsid w:val="005C0D54"/>
    <w:rsid w:val="005C3FC9"/>
    <w:rsid w:val="005D29E7"/>
    <w:rsid w:val="005D664B"/>
    <w:rsid w:val="005E4071"/>
    <w:rsid w:val="005E6CCA"/>
    <w:rsid w:val="005F08A6"/>
    <w:rsid w:val="005F2901"/>
    <w:rsid w:val="00601F33"/>
    <w:rsid w:val="00611BF6"/>
    <w:rsid w:val="00613256"/>
    <w:rsid w:val="0061624D"/>
    <w:rsid w:val="006172C9"/>
    <w:rsid w:val="00617479"/>
    <w:rsid w:val="00626420"/>
    <w:rsid w:val="00630B68"/>
    <w:rsid w:val="00642761"/>
    <w:rsid w:val="006524C6"/>
    <w:rsid w:val="00652DF4"/>
    <w:rsid w:val="006555EF"/>
    <w:rsid w:val="00656EC1"/>
    <w:rsid w:val="0065733D"/>
    <w:rsid w:val="006573BD"/>
    <w:rsid w:val="00657FB1"/>
    <w:rsid w:val="00667104"/>
    <w:rsid w:val="00682539"/>
    <w:rsid w:val="00682AF3"/>
    <w:rsid w:val="006864FD"/>
    <w:rsid w:val="00691511"/>
    <w:rsid w:val="00694678"/>
    <w:rsid w:val="006B3E64"/>
    <w:rsid w:val="006B59C7"/>
    <w:rsid w:val="006B5CCE"/>
    <w:rsid w:val="006B7EBB"/>
    <w:rsid w:val="006C5981"/>
    <w:rsid w:val="006D149F"/>
    <w:rsid w:val="006D59D0"/>
    <w:rsid w:val="006E29CC"/>
    <w:rsid w:val="006E618A"/>
    <w:rsid w:val="006F3513"/>
    <w:rsid w:val="006F6E31"/>
    <w:rsid w:val="006F741E"/>
    <w:rsid w:val="00703036"/>
    <w:rsid w:val="00704886"/>
    <w:rsid w:val="00711567"/>
    <w:rsid w:val="007116BD"/>
    <w:rsid w:val="00712C12"/>
    <w:rsid w:val="007132C8"/>
    <w:rsid w:val="00715CF4"/>
    <w:rsid w:val="0071604A"/>
    <w:rsid w:val="00717AB7"/>
    <w:rsid w:val="0072597D"/>
    <w:rsid w:val="007267B4"/>
    <w:rsid w:val="00730A47"/>
    <w:rsid w:val="00731F6C"/>
    <w:rsid w:val="0073398F"/>
    <w:rsid w:val="007346B6"/>
    <w:rsid w:val="00735299"/>
    <w:rsid w:val="00735E74"/>
    <w:rsid w:val="00736C0A"/>
    <w:rsid w:val="007374AD"/>
    <w:rsid w:val="00743171"/>
    <w:rsid w:val="00744C7C"/>
    <w:rsid w:val="007451A8"/>
    <w:rsid w:val="00750C62"/>
    <w:rsid w:val="00754543"/>
    <w:rsid w:val="00760452"/>
    <w:rsid w:val="00765264"/>
    <w:rsid w:val="0077115A"/>
    <w:rsid w:val="00771E12"/>
    <w:rsid w:val="00776554"/>
    <w:rsid w:val="007804E9"/>
    <w:rsid w:val="00782707"/>
    <w:rsid w:val="007967CE"/>
    <w:rsid w:val="007A0CBE"/>
    <w:rsid w:val="007A4DE6"/>
    <w:rsid w:val="007B2D23"/>
    <w:rsid w:val="007B5552"/>
    <w:rsid w:val="007B58C1"/>
    <w:rsid w:val="007B61A9"/>
    <w:rsid w:val="007B70B4"/>
    <w:rsid w:val="007C416A"/>
    <w:rsid w:val="007C46CD"/>
    <w:rsid w:val="007C6781"/>
    <w:rsid w:val="007D1AAE"/>
    <w:rsid w:val="007D2E36"/>
    <w:rsid w:val="007D4FA7"/>
    <w:rsid w:val="007E4239"/>
    <w:rsid w:val="007F3D3B"/>
    <w:rsid w:val="007F42BF"/>
    <w:rsid w:val="008021E6"/>
    <w:rsid w:val="00803C0B"/>
    <w:rsid w:val="00810ABD"/>
    <w:rsid w:val="00816187"/>
    <w:rsid w:val="00816857"/>
    <w:rsid w:val="0082084F"/>
    <w:rsid w:val="00822A1E"/>
    <w:rsid w:val="008516AF"/>
    <w:rsid w:val="00851C2F"/>
    <w:rsid w:val="0085272F"/>
    <w:rsid w:val="00852807"/>
    <w:rsid w:val="008572E5"/>
    <w:rsid w:val="0085739B"/>
    <w:rsid w:val="00857E88"/>
    <w:rsid w:val="00857ED7"/>
    <w:rsid w:val="008652D7"/>
    <w:rsid w:val="008668EA"/>
    <w:rsid w:val="00872B09"/>
    <w:rsid w:val="00880869"/>
    <w:rsid w:val="00883775"/>
    <w:rsid w:val="008866AA"/>
    <w:rsid w:val="0088722C"/>
    <w:rsid w:val="0089773E"/>
    <w:rsid w:val="00897D1B"/>
    <w:rsid w:val="00897D95"/>
    <w:rsid w:val="008B0441"/>
    <w:rsid w:val="008B4473"/>
    <w:rsid w:val="008B7E33"/>
    <w:rsid w:val="008D0F5E"/>
    <w:rsid w:val="008D11BE"/>
    <w:rsid w:val="008E1DD8"/>
    <w:rsid w:val="008E5C80"/>
    <w:rsid w:val="008E6DFF"/>
    <w:rsid w:val="008F15AD"/>
    <w:rsid w:val="008F32C6"/>
    <w:rsid w:val="008F6EE4"/>
    <w:rsid w:val="00902816"/>
    <w:rsid w:val="0090589E"/>
    <w:rsid w:val="009109B9"/>
    <w:rsid w:val="00915592"/>
    <w:rsid w:val="009157C1"/>
    <w:rsid w:val="00931828"/>
    <w:rsid w:val="00935B8C"/>
    <w:rsid w:val="00942058"/>
    <w:rsid w:val="0094331B"/>
    <w:rsid w:val="009440D4"/>
    <w:rsid w:val="009454D5"/>
    <w:rsid w:val="00945FB6"/>
    <w:rsid w:val="0094645C"/>
    <w:rsid w:val="00964A86"/>
    <w:rsid w:val="0096505B"/>
    <w:rsid w:val="00970879"/>
    <w:rsid w:val="009809E1"/>
    <w:rsid w:val="009843F0"/>
    <w:rsid w:val="009900F7"/>
    <w:rsid w:val="00991A7C"/>
    <w:rsid w:val="009921CE"/>
    <w:rsid w:val="009A3CF5"/>
    <w:rsid w:val="009B09EF"/>
    <w:rsid w:val="009B17F0"/>
    <w:rsid w:val="009C0D9C"/>
    <w:rsid w:val="009C1B0B"/>
    <w:rsid w:val="009C4806"/>
    <w:rsid w:val="009C5BDD"/>
    <w:rsid w:val="009D1395"/>
    <w:rsid w:val="009E1DAA"/>
    <w:rsid w:val="009E2A4B"/>
    <w:rsid w:val="009E2B2C"/>
    <w:rsid w:val="009E33DF"/>
    <w:rsid w:val="009E652B"/>
    <w:rsid w:val="009E779B"/>
    <w:rsid w:val="009F09AA"/>
    <w:rsid w:val="009F18F3"/>
    <w:rsid w:val="009F22B7"/>
    <w:rsid w:val="009F4D07"/>
    <w:rsid w:val="00A0170F"/>
    <w:rsid w:val="00A04FFA"/>
    <w:rsid w:val="00A055F5"/>
    <w:rsid w:val="00A05DAF"/>
    <w:rsid w:val="00A142B3"/>
    <w:rsid w:val="00A30C5B"/>
    <w:rsid w:val="00A32D7C"/>
    <w:rsid w:val="00A33266"/>
    <w:rsid w:val="00A40B7C"/>
    <w:rsid w:val="00A51C6E"/>
    <w:rsid w:val="00A52299"/>
    <w:rsid w:val="00A578AF"/>
    <w:rsid w:val="00A57A89"/>
    <w:rsid w:val="00A60A79"/>
    <w:rsid w:val="00A6263E"/>
    <w:rsid w:val="00A64603"/>
    <w:rsid w:val="00A65FF5"/>
    <w:rsid w:val="00A82085"/>
    <w:rsid w:val="00A9032A"/>
    <w:rsid w:val="00AA18D6"/>
    <w:rsid w:val="00AA3490"/>
    <w:rsid w:val="00AA39D8"/>
    <w:rsid w:val="00AA7C41"/>
    <w:rsid w:val="00AB0F9B"/>
    <w:rsid w:val="00AB0FF0"/>
    <w:rsid w:val="00AB1443"/>
    <w:rsid w:val="00AB3DE0"/>
    <w:rsid w:val="00AB79AD"/>
    <w:rsid w:val="00AC0AC3"/>
    <w:rsid w:val="00AC3D5C"/>
    <w:rsid w:val="00AC40FC"/>
    <w:rsid w:val="00AC4191"/>
    <w:rsid w:val="00AC4EF9"/>
    <w:rsid w:val="00AC5C83"/>
    <w:rsid w:val="00AD283A"/>
    <w:rsid w:val="00AD54BA"/>
    <w:rsid w:val="00AD553B"/>
    <w:rsid w:val="00AE65C3"/>
    <w:rsid w:val="00AF5029"/>
    <w:rsid w:val="00AF5779"/>
    <w:rsid w:val="00B00C08"/>
    <w:rsid w:val="00B04A39"/>
    <w:rsid w:val="00B04F21"/>
    <w:rsid w:val="00B07492"/>
    <w:rsid w:val="00B1125B"/>
    <w:rsid w:val="00B15202"/>
    <w:rsid w:val="00B1747A"/>
    <w:rsid w:val="00B2141B"/>
    <w:rsid w:val="00B2642B"/>
    <w:rsid w:val="00B35613"/>
    <w:rsid w:val="00B4305D"/>
    <w:rsid w:val="00B44261"/>
    <w:rsid w:val="00B46F5A"/>
    <w:rsid w:val="00B476EE"/>
    <w:rsid w:val="00B479AE"/>
    <w:rsid w:val="00B47ADF"/>
    <w:rsid w:val="00B47EF8"/>
    <w:rsid w:val="00B53114"/>
    <w:rsid w:val="00B55BE7"/>
    <w:rsid w:val="00B560FA"/>
    <w:rsid w:val="00B64B40"/>
    <w:rsid w:val="00B70736"/>
    <w:rsid w:val="00B753D8"/>
    <w:rsid w:val="00B76246"/>
    <w:rsid w:val="00B830B5"/>
    <w:rsid w:val="00B867F5"/>
    <w:rsid w:val="00B87FC2"/>
    <w:rsid w:val="00B90235"/>
    <w:rsid w:val="00B902DC"/>
    <w:rsid w:val="00B913E1"/>
    <w:rsid w:val="00B915FB"/>
    <w:rsid w:val="00BA6027"/>
    <w:rsid w:val="00BC38CE"/>
    <w:rsid w:val="00BC5341"/>
    <w:rsid w:val="00BC5800"/>
    <w:rsid w:val="00BC613E"/>
    <w:rsid w:val="00BD38D6"/>
    <w:rsid w:val="00BE05BC"/>
    <w:rsid w:val="00BE0827"/>
    <w:rsid w:val="00BE64E1"/>
    <w:rsid w:val="00C02A94"/>
    <w:rsid w:val="00C0546C"/>
    <w:rsid w:val="00C05E01"/>
    <w:rsid w:val="00C06F76"/>
    <w:rsid w:val="00C12D60"/>
    <w:rsid w:val="00C1668A"/>
    <w:rsid w:val="00C16DB4"/>
    <w:rsid w:val="00C35280"/>
    <w:rsid w:val="00C4362A"/>
    <w:rsid w:val="00C4396F"/>
    <w:rsid w:val="00C44CDA"/>
    <w:rsid w:val="00C46898"/>
    <w:rsid w:val="00C51336"/>
    <w:rsid w:val="00C517DD"/>
    <w:rsid w:val="00C536C0"/>
    <w:rsid w:val="00C54ABA"/>
    <w:rsid w:val="00C56151"/>
    <w:rsid w:val="00C57677"/>
    <w:rsid w:val="00C615B6"/>
    <w:rsid w:val="00C6209F"/>
    <w:rsid w:val="00C63020"/>
    <w:rsid w:val="00C6327C"/>
    <w:rsid w:val="00C71CF1"/>
    <w:rsid w:val="00C84ACD"/>
    <w:rsid w:val="00C85FB3"/>
    <w:rsid w:val="00CA338A"/>
    <w:rsid w:val="00CA4B13"/>
    <w:rsid w:val="00CA5740"/>
    <w:rsid w:val="00CA7E99"/>
    <w:rsid w:val="00CC0B2F"/>
    <w:rsid w:val="00CC0EDA"/>
    <w:rsid w:val="00CD1399"/>
    <w:rsid w:val="00CD40A5"/>
    <w:rsid w:val="00CD5AFB"/>
    <w:rsid w:val="00CE19A4"/>
    <w:rsid w:val="00CE2AEE"/>
    <w:rsid w:val="00D0201B"/>
    <w:rsid w:val="00D04493"/>
    <w:rsid w:val="00D050FD"/>
    <w:rsid w:val="00D07401"/>
    <w:rsid w:val="00D07A30"/>
    <w:rsid w:val="00D13C48"/>
    <w:rsid w:val="00D205E9"/>
    <w:rsid w:val="00D2323B"/>
    <w:rsid w:val="00D27B51"/>
    <w:rsid w:val="00D31619"/>
    <w:rsid w:val="00D32D8A"/>
    <w:rsid w:val="00D4049A"/>
    <w:rsid w:val="00D4052E"/>
    <w:rsid w:val="00D42A55"/>
    <w:rsid w:val="00D4393D"/>
    <w:rsid w:val="00D44868"/>
    <w:rsid w:val="00D47F1A"/>
    <w:rsid w:val="00D502F1"/>
    <w:rsid w:val="00D506DB"/>
    <w:rsid w:val="00D50DFB"/>
    <w:rsid w:val="00D57B68"/>
    <w:rsid w:val="00D6009F"/>
    <w:rsid w:val="00D60737"/>
    <w:rsid w:val="00D60749"/>
    <w:rsid w:val="00D63417"/>
    <w:rsid w:val="00D70C3C"/>
    <w:rsid w:val="00D73AE6"/>
    <w:rsid w:val="00D7634A"/>
    <w:rsid w:val="00D80EEB"/>
    <w:rsid w:val="00D84D5B"/>
    <w:rsid w:val="00D87358"/>
    <w:rsid w:val="00D90DA6"/>
    <w:rsid w:val="00D95FB7"/>
    <w:rsid w:val="00DA34F9"/>
    <w:rsid w:val="00DB174A"/>
    <w:rsid w:val="00DB1977"/>
    <w:rsid w:val="00DB5CC4"/>
    <w:rsid w:val="00DC0CD2"/>
    <w:rsid w:val="00DC46DD"/>
    <w:rsid w:val="00DD5180"/>
    <w:rsid w:val="00DD5CB8"/>
    <w:rsid w:val="00DD7FDB"/>
    <w:rsid w:val="00DE584F"/>
    <w:rsid w:val="00DF0DAF"/>
    <w:rsid w:val="00DF421D"/>
    <w:rsid w:val="00DF50C9"/>
    <w:rsid w:val="00DF595A"/>
    <w:rsid w:val="00DF7041"/>
    <w:rsid w:val="00DF769B"/>
    <w:rsid w:val="00E0165A"/>
    <w:rsid w:val="00E04FAD"/>
    <w:rsid w:val="00E12C9F"/>
    <w:rsid w:val="00E13576"/>
    <w:rsid w:val="00E150C8"/>
    <w:rsid w:val="00E2464A"/>
    <w:rsid w:val="00E266CE"/>
    <w:rsid w:val="00E379DE"/>
    <w:rsid w:val="00E45B0C"/>
    <w:rsid w:val="00E45F78"/>
    <w:rsid w:val="00E504D1"/>
    <w:rsid w:val="00E52AAD"/>
    <w:rsid w:val="00E538E2"/>
    <w:rsid w:val="00E55894"/>
    <w:rsid w:val="00E653C9"/>
    <w:rsid w:val="00E6711B"/>
    <w:rsid w:val="00E70796"/>
    <w:rsid w:val="00E763FE"/>
    <w:rsid w:val="00E81117"/>
    <w:rsid w:val="00E812A7"/>
    <w:rsid w:val="00E825CE"/>
    <w:rsid w:val="00E83754"/>
    <w:rsid w:val="00E909CB"/>
    <w:rsid w:val="00E9165B"/>
    <w:rsid w:val="00EA1CE7"/>
    <w:rsid w:val="00EA3EE1"/>
    <w:rsid w:val="00EB3C07"/>
    <w:rsid w:val="00ED045D"/>
    <w:rsid w:val="00ED0B06"/>
    <w:rsid w:val="00ED32FC"/>
    <w:rsid w:val="00EE6AB0"/>
    <w:rsid w:val="00EF6E04"/>
    <w:rsid w:val="00F07D8D"/>
    <w:rsid w:val="00F17724"/>
    <w:rsid w:val="00F21A4D"/>
    <w:rsid w:val="00F23191"/>
    <w:rsid w:val="00F233BE"/>
    <w:rsid w:val="00F325A6"/>
    <w:rsid w:val="00F35C6B"/>
    <w:rsid w:val="00F42F08"/>
    <w:rsid w:val="00F502E4"/>
    <w:rsid w:val="00F5040D"/>
    <w:rsid w:val="00F654F1"/>
    <w:rsid w:val="00F67123"/>
    <w:rsid w:val="00F71995"/>
    <w:rsid w:val="00F76175"/>
    <w:rsid w:val="00F81467"/>
    <w:rsid w:val="00F83E0B"/>
    <w:rsid w:val="00F86AC3"/>
    <w:rsid w:val="00F9338E"/>
    <w:rsid w:val="00F96A12"/>
    <w:rsid w:val="00FB15E9"/>
    <w:rsid w:val="00FB2A53"/>
    <w:rsid w:val="00FC0169"/>
    <w:rsid w:val="00FC0316"/>
    <w:rsid w:val="00FC0F50"/>
    <w:rsid w:val="00FC12A6"/>
    <w:rsid w:val="00FC4FA0"/>
    <w:rsid w:val="00FC50E6"/>
    <w:rsid w:val="00FD0079"/>
    <w:rsid w:val="00FD5175"/>
    <w:rsid w:val="00FD63DF"/>
    <w:rsid w:val="00FE1B7D"/>
    <w:rsid w:val="00FE3A2B"/>
    <w:rsid w:val="00FE46B0"/>
    <w:rsid w:val="00FE549D"/>
    <w:rsid w:val="00FF0D3E"/>
    <w:rsid w:val="00FF3321"/>
    <w:rsid w:val="00FF3567"/>
    <w:rsid w:val="00FF6985"/>
    <w:rsid w:val="00FF6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50773DF"/>
  <w15:docId w15:val="{980FAE44-F4F6-419E-885A-33DB0305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AC"/>
    <w:pPr>
      <w:widowControl w:val="0"/>
      <w:suppressAutoHyphens/>
      <w:spacing w:after="0" w:line="240" w:lineRule="auto"/>
    </w:pPr>
    <w:rPr>
      <w:rFonts w:ascii="Arial" w:hAnsi="Arial" w:cs="Arial"/>
    </w:rPr>
  </w:style>
  <w:style w:type="paragraph" w:styleId="Titre1">
    <w:name w:val="heading 1"/>
    <w:basedOn w:val="Normal"/>
    <w:next w:val="Normal"/>
    <w:link w:val="Titre1Car"/>
    <w:uiPriority w:val="9"/>
    <w:qFormat/>
    <w:rsid w:val="00EF6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Titre"/>
    <w:next w:val="Corpsdetexte"/>
    <w:link w:val="Titre4Car"/>
    <w:qFormat/>
    <w:rsid w:val="00EF6E04"/>
    <w:pPr>
      <w:numPr>
        <w:ilvl w:val="3"/>
        <w:numId w:val="1"/>
      </w:numPr>
      <w:pBdr>
        <w:bottom w:val="none" w:sz="0" w:space="0" w:color="auto"/>
      </w:pBdr>
      <w:spacing w:before="120" w:after="120"/>
      <w:outlineLvl w:val="3"/>
    </w:pPr>
    <w:rPr>
      <w:rFonts w:ascii="Liberation Serif" w:eastAsia="Segoe UI" w:hAnsi="Liberation Serif" w:cs="Tahoma"/>
      <w:b/>
      <w:bCs/>
      <w:color w:val="auto"/>
      <w:spacing w:val="-10"/>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F6E04"/>
    <w:rPr>
      <w:rFonts w:ascii="Liberation Serif" w:eastAsia="Segoe UI" w:hAnsi="Liberation Serif" w:cs="Tahoma"/>
      <w:b/>
      <w:bCs/>
      <w:spacing w:val="-10"/>
      <w:kern w:val="2"/>
      <w:sz w:val="24"/>
      <w:szCs w:val="24"/>
    </w:rPr>
  </w:style>
  <w:style w:type="character" w:customStyle="1" w:styleId="PieddepageCar">
    <w:name w:val="Pied de page Car"/>
    <w:basedOn w:val="Policepardfaut"/>
    <w:link w:val="Pieddepage"/>
    <w:uiPriority w:val="99"/>
    <w:qFormat/>
    <w:rsid w:val="00EF6E04"/>
    <w:rPr>
      <w:rFonts w:ascii="Arial" w:eastAsia="Arial" w:hAnsi="Arial" w:cs="Arial"/>
    </w:rPr>
  </w:style>
  <w:style w:type="character" w:customStyle="1" w:styleId="CorpsdetexteCar">
    <w:name w:val="Corps de texte Car"/>
    <w:basedOn w:val="Policepardfaut"/>
    <w:link w:val="Corpsdetexte"/>
    <w:uiPriority w:val="1"/>
    <w:qFormat/>
    <w:rsid w:val="00EF6E04"/>
    <w:rPr>
      <w:sz w:val="20"/>
    </w:rPr>
  </w:style>
  <w:style w:type="character" w:customStyle="1" w:styleId="TitrecentralCar">
    <w:name w:val="Titre central Car"/>
    <w:basedOn w:val="Policepardfaut"/>
    <w:link w:val="Titrecentral"/>
    <w:qFormat/>
    <w:rsid w:val="00EF6E04"/>
    <w:rPr>
      <w:rFonts w:ascii="Arial" w:eastAsia="Arial" w:hAnsi="Arial" w:cs="Arial"/>
      <w:b/>
      <w:bCs/>
      <w:sz w:val="24"/>
      <w:szCs w:val="24"/>
    </w:rPr>
  </w:style>
  <w:style w:type="character" w:styleId="Marquedecommentaire">
    <w:name w:val="annotation reference"/>
    <w:basedOn w:val="Policepardfaut"/>
    <w:uiPriority w:val="99"/>
    <w:semiHidden/>
    <w:unhideWhenUsed/>
    <w:qFormat/>
    <w:rsid w:val="00EF6E04"/>
    <w:rPr>
      <w:sz w:val="16"/>
      <w:szCs w:val="16"/>
    </w:rPr>
  </w:style>
  <w:style w:type="character" w:customStyle="1" w:styleId="CommentaireCar">
    <w:name w:val="Commentaire Car"/>
    <w:basedOn w:val="Policepardfaut"/>
    <w:link w:val="Commentaire"/>
    <w:uiPriority w:val="99"/>
    <w:qFormat/>
    <w:rsid w:val="00EF6E04"/>
    <w:rPr>
      <w:sz w:val="20"/>
      <w:szCs w:val="20"/>
    </w:rPr>
  </w:style>
  <w:style w:type="paragraph" w:styleId="Corpsdetexte">
    <w:name w:val="Body Text"/>
    <w:basedOn w:val="Normal"/>
    <w:link w:val="CorpsdetexteCar"/>
    <w:uiPriority w:val="1"/>
    <w:qFormat/>
    <w:rsid w:val="00EF6E04"/>
    <w:pPr>
      <w:spacing w:line="276" w:lineRule="auto"/>
    </w:pPr>
    <w:rPr>
      <w:rFonts w:ascii="Times New Roman" w:hAnsi="Times New Roman" w:cstheme="minorBidi"/>
      <w:sz w:val="20"/>
    </w:rPr>
  </w:style>
  <w:style w:type="character" w:customStyle="1" w:styleId="CorpsdetexteCar1">
    <w:name w:val="Corps de texte Car1"/>
    <w:basedOn w:val="Policepardfaut"/>
    <w:uiPriority w:val="99"/>
    <w:semiHidden/>
    <w:rsid w:val="00EF6E04"/>
    <w:rPr>
      <w:rFonts w:ascii="Arial" w:hAnsi="Arial" w:cs="Arial"/>
    </w:rPr>
  </w:style>
  <w:style w:type="paragraph" w:styleId="Paragraphedeliste">
    <w:name w:val="List Paragraph"/>
    <w:basedOn w:val="Normal"/>
    <w:uiPriority w:val="34"/>
    <w:qFormat/>
    <w:rsid w:val="00EF6E04"/>
    <w:pPr>
      <w:spacing w:before="2"/>
      <w:ind w:left="474" w:hanging="346"/>
    </w:pPr>
  </w:style>
  <w:style w:type="paragraph" w:styleId="En-tte">
    <w:name w:val="header"/>
    <w:basedOn w:val="Normal"/>
    <w:link w:val="En-tteCar"/>
    <w:uiPriority w:val="99"/>
    <w:unhideWhenUsed/>
    <w:rsid w:val="00EF6E04"/>
    <w:pPr>
      <w:tabs>
        <w:tab w:val="center" w:pos="4513"/>
        <w:tab w:val="right" w:pos="9026"/>
      </w:tabs>
    </w:pPr>
  </w:style>
  <w:style w:type="character" w:customStyle="1" w:styleId="En-tteCar">
    <w:name w:val="En-tête Car"/>
    <w:basedOn w:val="Policepardfaut"/>
    <w:link w:val="En-tte"/>
    <w:uiPriority w:val="99"/>
    <w:rsid w:val="00EF6E04"/>
    <w:rPr>
      <w:rFonts w:ascii="Arial" w:hAnsi="Arial" w:cs="Arial"/>
    </w:rPr>
  </w:style>
  <w:style w:type="paragraph" w:styleId="Pieddepage">
    <w:name w:val="footer"/>
    <w:basedOn w:val="Normal"/>
    <w:link w:val="PieddepageCar"/>
    <w:uiPriority w:val="99"/>
    <w:unhideWhenUsed/>
    <w:rsid w:val="00EF6E04"/>
    <w:pPr>
      <w:tabs>
        <w:tab w:val="center" w:pos="4513"/>
        <w:tab w:val="right" w:pos="9026"/>
      </w:tabs>
    </w:pPr>
    <w:rPr>
      <w:rFonts w:eastAsia="Arial"/>
    </w:rPr>
  </w:style>
  <w:style w:type="character" w:customStyle="1" w:styleId="PieddepageCar1">
    <w:name w:val="Pied de page Car1"/>
    <w:basedOn w:val="Policepardfaut"/>
    <w:uiPriority w:val="99"/>
    <w:semiHidden/>
    <w:rsid w:val="00EF6E04"/>
    <w:rPr>
      <w:rFonts w:ascii="Arial" w:hAnsi="Arial" w:cs="Arial"/>
    </w:rPr>
  </w:style>
  <w:style w:type="paragraph" w:customStyle="1" w:styleId="PieddePage0">
    <w:name w:val="Pied de Page"/>
    <w:basedOn w:val="Normal"/>
    <w:qFormat/>
    <w:rsid w:val="00EF6E04"/>
    <w:pPr>
      <w:spacing w:line="161" w:lineRule="exact"/>
    </w:pPr>
    <w:rPr>
      <w:color w:val="939598"/>
      <w:sz w:val="14"/>
    </w:rPr>
  </w:style>
  <w:style w:type="paragraph" w:customStyle="1" w:styleId="Titrecentral">
    <w:name w:val="Titre central"/>
    <w:basedOn w:val="Titre1"/>
    <w:next w:val="Corpsdetexte"/>
    <w:link w:val="TitrecentralCar"/>
    <w:qFormat/>
    <w:rsid w:val="00EF6E04"/>
    <w:pPr>
      <w:keepNext w:val="0"/>
      <w:keepLines w:val="0"/>
      <w:spacing w:before="0"/>
      <w:jc w:val="center"/>
    </w:pPr>
    <w:rPr>
      <w:rFonts w:ascii="Arial" w:eastAsia="Arial" w:hAnsi="Arial" w:cs="Arial"/>
      <w:color w:val="auto"/>
      <w:sz w:val="24"/>
      <w:szCs w:val="24"/>
    </w:rPr>
  </w:style>
  <w:style w:type="paragraph" w:styleId="Commentaire">
    <w:name w:val="annotation text"/>
    <w:basedOn w:val="Normal"/>
    <w:link w:val="CommentaireCar"/>
    <w:uiPriority w:val="99"/>
    <w:unhideWhenUsed/>
    <w:qFormat/>
    <w:rsid w:val="00EF6E04"/>
    <w:rPr>
      <w:rFonts w:ascii="Times New Roman" w:hAnsi="Times New Roman" w:cstheme="minorBidi"/>
      <w:sz w:val="20"/>
      <w:szCs w:val="20"/>
    </w:rPr>
  </w:style>
  <w:style w:type="character" w:customStyle="1" w:styleId="CommentaireCar1">
    <w:name w:val="Commentaire Car1"/>
    <w:basedOn w:val="Policepardfaut"/>
    <w:uiPriority w:val="99"/>
    <w:semiHidden/>
    <w:rsid w:val="00EF6E04"/>
    <w:rPr>
      <w:rFonts w:ascii="Arial" w:hAnsi="Arial" w:cs="Arial"/>
      <w:sz w:val="20"/>
      <w:szCs w:val="20"/>
    </w:rPr>
  </w:style>
  <w:style w:type="paragraph" w:styleId="Titre">
    <w:name w:val="Title"/>
    <w:basedOn w:val="Normal"/>
    <w:next w:val="Normal"/>
    <w:link w:val="TitreCar"/>
    <w:uiPriority w:val="10"/>
    <w:qFormat/>
    <w:rsid w:val="00EF6E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6E04"/>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EF6E0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F6E04"/>
    <w:rPr>
      <w:rFonts w:ascii="Tahoma" w:hAnsi="Tahoma" w:cs="Tahoma"/>
      <w:sz w:val="16"/>
      <w:szCs w:val="16"/>
    </w:rPr>
  </w:style>
  <w:style w:type="character" w:customStyle="1" w:styleId="TextedebullesCar">
    <w:name w:val="Texte de bulles Car"/>
    <w:basedOn w:val="Policepardfaut"/>
    <w:link w:val="Textedebulles"/>
    <w:uiPriority w:val="99"/>
    <w:semiHidden/>
    <w:rsid w:val="00EF6E04"/>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4D5B"/>
    <w:rPr>
      <w:rFonts w:ascii="Arial" w:hAnsi="Arial" w:cs="Arial"/>
      <w:b/>
      <w:bCs/>
    </w:rPr>
  </w:style>
  <w:style w:type="character" w:customStyle="1" w:styleId="ObjetducommentaireCar">
    <w:name w:val="Objet du commentaire Car"/>
    <w:basedOn w:val="CommentaireCar"/>
    <w:link w:val="Objetducommentaire"/>
    <w:uiPriority w:val="99"/>
    <w:semiHidden/>
    <w:rsid w:val="00D84D5B"/>
    <w:rPr>
      <w:rFonts w:ascii="Arial" w:hAnsi="Arial" w:cs="Arial"/>
      <w:b/>
      <w:bCs/>
      <w:sz w:val="20"/>
      <w:szCs w:val="20"/>
    </w:rPr>
  </w:style>
  <w:style w:type="paragraph" w:styleId="NormalWeb">
    <w:name w:val="Normal (Web)"/>
    <w:basedOn w:val="Normal"/>
    <w:uiPriority w:val="99"/>
    <w:semiHidden/>
    <w:unhideWhenUsed/>
    <w:rsid w:val="00C6327C"/>
    <w:pPr>
      <w:widowControl/>
      <w:suppressAutoHyphens w:val="0"/>
      <w:spacing w:before="100" w:beforeAutospacing="1" w:after="100" w:afterAutospacing="1"/>
    </w:pPr>
    <w:rPr>
      <w:rFonts w:ascii="Times New Roman" w:eastAsia="Times New Roman" w:hAnsi="Times New Roman" w:cs="Times New Roman"/>
      <w:sz w:val="24"/>
      <w:szCs w:val="24"/>
      <w:lang w:eastAsia="fr-FR"/>
    </w:rPr>
  </w:style>
  <w:style w:type="paragraph" w:styleId="Rvision">
    <w:name w:val="Revision"/>
    <w:hidden/>
    <w:uiPriority w:val="99"/>
    <w:semiHidden/>
    <w:rsid w:val="00D8735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1194">
      <w:bodyDiv w:val="1"/>
      <w:marLeft w:val="0"/>
      <w:marRight w:val="0"/>
      <w:marTop w:val="0"/>
      <w:marBottom w:val="0"/>
      <w:divBdr>
        <w:top w:val="none" w:sz="0" w:space="0" w:color="auto"/>
        <w:left w:val="none" w:sz="0" w:space="0" w:color="auto"/>
        <w:bottom w:val="none" w:sz="0" w:space="0" w:color="auto"/>
        <w:right w:val="none" w:sz="0" w:space="0" w:color="auto"/>
      </w:divBdr>
    </w:div>
    <w:div w:id="320039201">
      <w:bodyDiv w:val="1"/>
      <w:marLeft w:val="0"/>
      <w:marRight w:val="0"/>
      <w:marTop w:val="0"/>
      <w:marBottom w:val="0"/>
      <w:divBdr>
        <w:top w:val="none" w:sz="0" w:space="0" w:color="auto"/>
        <w:left w:val="none" w:sz="0" w:space="0" w:color="auto"/>
        <w:bottom w:val="none" w:sz="0" w:space="0" w:color="auto"/>
        <w:right w:val="none" w:sz="0" w:space="0" w:color="auto"/>
      </w:divBdr>
    </w:div>
    <w:div w:id="1181046641">
      <w:bodyDiv w:val="1"/>
      <w:marLeft w:val="0"/>
      <w:marRight w:val="0"/>
      <w:marTop w:val="0"/>
      <w:marBottom w:val="0"/>
      <w:divBdr>
        <w:top w:val="none" w:sz="0" w:space="0" w:color="auto"/>
        <w:left w:val="none" w:sz="0" w:space="0" w:color="auto"/>
        <w:bottom w:val="none" w:sz="0" w:space="0" w:color="auto"/>
        <w:right w:val="none" w:sz="0" w:space="0" w:color="auto"/>
      </w:divBdr>
    </w:div>
    <w:div w:id="1443265607">
      <w:bodyDiv w:val="1"/>
      <w:marLeft w:val="0"/>
      <w:marRight w:val="0"/>
      <w:marTop w:val="0"/>
      <w:marBottom w:val="0"/>
      <w:divBdr>
        <w:top w:val="none" w:sz="0" w:space="0" w:color="auto"/>
        <w:left w:val="none" w:sz="0" w:space="0" w:color="auto"/>
        <w:bottom w:val="none" w:sz="0" w:space="0" w:color="auto"/>
        <w:right w:val="none" w:sz="0" w:space="0" w:color="auto"/>
      </w:divBdr>
    </w:div>
    <w:div w:id="21173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746A-DF54-4D3C-8B6A-63F5DCEE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6908</Words>
  <Characters>37998</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DAVID HERLICOVIEZ</cp:lastModifiedBy>
  <cp:revision>8</cp:revision>
  <cp:lastPrinted>2023-01-11T16:15:00Z</cp:lastPrinted>
  <dcterms:created xsi:type="dcterms:W3CDTF">2023-02-24T14:45:00Z</dcterms:created>
  <dcterms:modified xsi:type="dcterms:W3CDTF">2023-03-09T08:05:00Z</dcterms:modified>
</cp:coreProperties>
</file>